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538417" w14:textId="3771ECE2" w:rsidR="0050611A" w:rsidRDefault="00E1076E">
      <w:pPr>
        <w:widowControl/>
        <w:spacing w:line="360" w:lineRule="auto"/>
        <w:jc w:val="center"/>
        <w:rPr>
          <w:rFonts w:ascii="宋体" w:eastAsia="宋体" w:hAnsi="宋体" w:cs="宋体"/>
          <w:b/>
          <w:bCs/>
          <w:color w:val="222222"/>
          <w:kern w:val="0"/>
          <w:sz w:val="32"/>
          <w:szCs w:val="32"/>
        </w:rPr>
      </w:pPr>
      <w:r w:rsidRPr="00E1076E">
        <w:rPr>
          <w:rFonts w:ascii="宋体" w:eastAsia="宋体" w:hAnsi="宋体" w:cs="宋体" w:hint="eastAsia"/>
          <w:b/>
          <w:bCs/>
          <w:color w:val="222222"/>
          <w:kern w:val="0"/>
          <w:sz w:val="32"/>
          <w:szCs w:val="32"/>
        </w:rPr>
        <w:t>嘉环科技</w:t>
      </w:r>
      <w:r w:rsidR="002B08EE">
        <w:rPr>
          <w:rFonts w:ascii="宋体" w:eastAsia="宋体" w:hAnsi="宋体" w:cs="宋体" w:hint="eastAsia"/>
          <w:b/>
          <w:bCs/>
          <w:color w:val="222222"/>
          <w:kern w:val="0"/>
          <w:sz w:val="32"/>
          <w:szCs w:val="32"/>
        </w:rPr>
        <w:t>参与高等职业教育人才培养</w:t>
      </w:r>
    </w:p>
    <w:p w14:paraId="55FF1DF4" w14:textId="185940E1" w:rsidR="00F83811" w:rsidRDefault="002B08EE">
      <w:pPr>
        <w:widowControl/>
        <w:spacing w:line="360" w:lineRule="auto"/>
        <w:jc w:val="center"/>
        <w:rPr>
          <w:rFonts w:ascii="宋体" w:eastAsia="宋体" w:hAnsi="宋体" w:cs="宋体"/>
          <w:b/>
          <w:bCs/>
          <w:color w:val="222222"/>
          <w:kern w:val="0"/>
          <w:sz w:val="32"/>
          <w:szCs w:val="32"/>
        </w:rPr>
      </w:pPr>
      <w:r>
        <w:rPr>
          <w:rFonts w:ascii="宋体" w:eastAsia="宋体" w:hAnsi="宋体" w:cs="宋体" w:hint="eastAsia"/>
          <w:b/>
          <w:bCs/>
          <w:color w:val="222222"/>
          <w:kern w:val="0"/>
          <w:sz w:val="32"/>
          <w:szCs w:val="32"/>
        </w:rPr>
        <w:t>年度报告（</w:t>
      </w:r>
      <w:r w:rsidR="002B6A46">
        <w:rPr>
          <w:rFonts w:ascii="宋体" w:eastAsia="宋体" w:hAnsi="宋体" w:cs="宋体" w:hint="eastAsia"/>
          <w:b/>
          <w:bCs/>
          <w:color w:val="222222"/>
          <w:kern w:val="0"/>
          <w:sz w:val="32"/>
          <w:szCs w:val="32"/>
        </w:rPr>
        <w:t>202</w:t>
      </w:r>
      <w:r w:rsidR="00E8787C">
        <w:rPr>
          <w:rFonts w:ascii="宋体" w:eastAsia="宋体" w:hAnsi="宋体" w:cs="宋体" w:hint="eastAsia"/>
          <w:b/>
          <w:bCs/>
          <w:color w:val="222222"/>
          <w:kern w:val="0"/>
          <w:sz w:val="32"/>
          <w:szCs w:val="32"/>
        </w:rPr>
        <w:t>2</w:t>
      </w:r>
      <w:r>
        <w:rPr>
          <w:rFonts w:ascii="宋体" w:eastAsia="宋体" w:hAnsi="宋体" w:cs="宋体" w:hint="eastAsia"/>
          <w:b/>
          <w:bCs/>
          <w:color w:val="222222"/>
          <w:kern w:val="0"/>
          <w:sz w:val="32"/>
          <w:szCs w:val="32"/>
        </w:rPr>
        <w:t>）</w:t>
      </w:r>
    </w:p>
    <w:p w14:paraId="372D01F1" w14:textId="59C38920"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一、概况</w:t>
      </w:r>
    </w:p>
    <w:p w14:paraId="7DC10AA0" w14:textId="4E37A6CD" w:rsidR="00E1076E" w:rsidRPr="00E1076E" w:rsidRDefault="00092AD4" w:rsidP="00E1076E">
      <w:pPr>
        <w:widowControl/>
        <w:spacing w:line="360" w:lineRule="auto"/>
        <w:jc w:val="left"/>
        <w:rPr>
          <w:rFonts w:ascii="宋体" w:eastAsia="宋体" w:hAnsi="宋体" w:cs="宋体"/>
          <w:color w:val="222222"/>
          <w:kern w:val="0"/>
          <w:sz w:val="24"/>
          <w:szCs w:val="24"/>
        </w:rPr>
      </w:pPr>
      <w:r>
        <w:t xml:space="preserve">    </w:t>
      </w:r>
      <w:r w:rsidR="00E1076E" w:rsidRPr="00E1076E">
        <w:rPr>
          <w:rFonts w:ascii="宋体" w:eastAsia="宋体" w:hAnsi="宋体" w:cs="宋体" w:hint="eastAsia"/>
          <w:color w:val="222222"/>
          <w:kern w:val="0"/>
          <w:sz w:val="24"/>
          <w:szCs w:val="24"/>
        </w:rPr>
        <w:t>嘉环科技股份有限公司创立于</w:t>
      </w:r>
      <w:r w:rsidR="00E1076E" w:rsidRPr="00E1076E">
        <w:rPr>
          <w:rFonts w:ascii="宋体" w:eastAsia="宋体" w:hAnsi="宋体" w:cs="宋体"/>
          <w:color w:val="222222"/>
          <w:kern w:val="0"/>
          <w:sz w:val="24"/>
          <w:szCs w:val="24"/>
        </w:rPr>
        <w:t>1998 年，国家级高新技术企业，专注于ICT 技术服务，以服务构建产业最佳连接，致力打造智能世界一站式服务平台。目前拥有员工7000多人,业务覆盖全国31个省份200多个地市。主营业务为:通信网络综合服务、智能化综合服务、教育培训综合服务,为主流设备厂商，中国移动、中国电信、中国联通、铁塔公司、广电等运营商，政企行业客户等提供端到端全业务、全技术、全国落地，标准化一致性综合服务。</w:t>
      </w:r>
    </w:p>
    <w:p w14:paraId="2A5DC26F" w14:textId="77777777" w:rsidR="00E1076E" w:rsidRPr="00E1076E" w:rsidRDefault="00E1076E" w:rsidP="00E1076E">
      <w:pPr>
        <w:widowControl/>
        <w:spacing w:line="360" w:lineRule="auto"/>
        <w:ind w:firstLine="420"/>
        <w:jc w:val="left"/>
        <w:rPr>
          <w:rFonts w:ascii="宋体" w:eastAsia="宋体" w:hAnsi="宋体" w:cs="宋体"/>
          <w:color w:val="222222"/>
          <w:kern w:val="0"/>
          <w:sz w:val="24"/>
          <w:szCs w:val="24"/>
        </w:rPr>
      </w:pPr>
      <w:r w:rsidRPr="00E1076E">
        <w:rPr>
          <w:rFonts w:ascii="宋体" w:eastAsia="宋体" w:hAnsi="宋体" w:cs="宋体" w:hint="eastAsia"/>
          <w:color w:val="222222"/>
          <w:kern w:val="0"/>
          <w:sz w:val="24"/>
          <w:szCs w:val="24"/>
        </w:rPr>
        <w:t>公司坚持以持续创新为发展驱动力，不断完善研发创新机制</w:t>
      </w:r>
      <w:r w:rsidRPr="00E1076E">
        <w:rPr>
          <w:rFonts w:ascii="宋体" w:eastAsia="宋体" w:hAnsi="宋体" w:cs="宋体"/>
          <w:color w:val="222222"/>
          <w:kern w:val="0"/>
          <w:sz w:val="24"/>
          <w:szCs w:val="24"/>
        </w:rPr>
        <w:t>, 创建独立研发团队，自主开发大数据平台,构建项目管理系统、运维管理系统、网优PDMP管理系统、在线学习考试系统、高危操作及风险管控系统、数据决策分析系统等全业务智能化综合服务平台，实现可视、可控、合规等数字化管理手段，及时高效支撑满足现场交付需求及公司日常业务运作，此外,公司注重产学研合作，建设科技平台致力增强自主创新能力,在智慧城市、智慧园区、智慧灯杆、智能家居、智慧交通、智慧工厂、智慧教育等领域已取得重大突破。</w:t>
      </w:r>
    </w:p>
    <w:p w14:paraId="2E82E0E9" w14:textId="77777777" w:rsidR="00E1076E" w:rsidRPr="00E1076E" w:rsidRDefault="00E1076E" w:rsidP="00DE6B14">
      <w:pPr>
        <w:widowControl/>
        <w:spacing w:line="360" w:lineRule="auto"/>
        <w:ind w:firstLine="420"/>
        <w:jc w:val="left"/>
        <w:rPr>
          <w:rFonts w:ascii="宋体" w:eastAsia="宋体" w:hAnsi="宋体" w:cs="宋体"/>
          <w:color w:val="222222"/>
          <w:kern w:val="0"/>
          <w:sz w:val="24"/>
          <w:szCs w:val="24"/>
        </w:rPr>
      </w:pPr>
      <w:r w:rsidRPr="00E1076E">
        <w:rPr>
          <w:rFonts w:ascii="宋体" w:eastAsia="宋体" w:hAnsi="宋体" w:cs="宋体" w:hint="eastAsia"/>
          <w:color w:val="222222"/>
          <w:kern w:val="0"/>
          <w:sz w:val="24"/>
          <w:szCs w:val="24"/>
        </w:rPr>
        <w:t>凭借</w:t>
      </w:r>
      <w:r w:rsidRPr="00E1076E">
        <w:rPr>
          <w:rFonts w:ascii="宋体" w:eastAsia="宋体" w:hAnsi="宋体" w:cs="宋体"/>
          <w:color w:val="222222"/>
          <w:kern w:val="0"/>
          <w:sz w:val="24"/>
          <w:szCs w:val="24"/>
        </w:rPr>
        <w:t>22年信息通信技术（ICT）工程实践经验和17年的信息通信专业培训经验，公司形成了一套完善的技术、管理人才培养体系。目前,公司已创立4所嘉环学院，与国内近100所院校达成校企合作业务。为行业客户提供教育咨询、培训认证服务等，输送大量专业人才。为高校提供专业建设、师资培养、实验室建设、顶岗实训及校企联合办学等服务解决方案。公司拥有多媒体智慧培训教室、专业机房及展厅等,面积近5000平方米，可容纳600 人并发学习，截至2019 年线上及线下累计培训交付约20万人次。</w:t>
      </w:r>
    </w:p>
    <w:p w14:paraId="772F8C22" w14:textId="104EB223" w:rsidR="00F83811" w:rsidRDefault="00E1076E" w:rsidP="00DE6B14">
      <w:pPr>
        <w:widowControl/>
        <w:spacing w:line="360" w:lineRule="auto"/>
        <w:ind w:firstLine="420"/>
        <w:jc w:val="left"/>
        <w:rPr>
          <w:rFonts w:ascii="宋体" w:eastAsia="宋体" w:hAnsi="宋体" w:cs="宋体"/>
          <w:color w:val="222222"/>
          <w:kern w:val="0"/>
          <w:sz w:val="24"/>
          <w:szCs w:val="24"/>
        </w:rPr>
      </w:pPr>
      <w:r w:rsidRPr="00E1076E">
        <w:rPr>
          <w:rFonts w:ascii="宋体" w:eastAsia="宋体" w:hAnsi="宋体" w:cs="宋体" w:hint="eastAsia"/>
          <w:color w:val="222222"/>
          <w:kern w:val="0"/>
          <w:sz w:val="24"/>
          <w:szCs w:val="24"/>
        </w:rPr>
        <w:t>面向未来，嘉环科技坚持“专业、靠谱、贴心、求新”的价值观，以客户为中心，用专业与创新铸就品牌力量。</w:t>
      </w:r>
    </w:p>
    <w:p w14:paraId="761FF154" w14:textId="0C193A9F"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二、参与办学情况</w:t>
      </w:r>
    </w:p>
    <w:p w14:paraId="427A22D2" w14:textId="7A93BBB3" w:rsidR="00F83811" w:rsidRDefault="0038761F">
      <w:pPr>
        <w:widowControl/>
        <w:spacing w:line="360" w:lineRule="auto"/>
        <w:ind w:firstLineChars="200" w:firstLine="480"/>
        <w:jc w:val="left"/>
        <w:rPr>
          <w:rFonts w:ascii="宋体" w:eastAsia="宋体" w:hAnsi="宋体" w:cs="宋体"/>
          <w:color w:val="222222"/>
          <w:kern w:val="0"/>
          <w:sz w:val="24"/>
          <w:szCs w:val="24"/>
        </w:rPr>
      </w:pPr>
      <w:r w:rsidRPr="0038761F">
        <w:rPr>
          <w:rFonts w:ascii="宋体" w:eastAsia="宋体" w:hAnsi="宋体" w:cs="宋体"/>
          <w:color w:val="222222"/>
          <w:kern w:val="0"/>
          <w:sz w:val="24"/>
          <w:szCs w:val="24"/>
        </w:rPr>
        <w:lastRenderedPageBreak/>
        <w:t>南京工业职业技术大学与华为技术有限公司确定校企合作框架，引进华为先进的技术和设备，采取专业服务外包形式，由华为在国内最大的服务合作伙伴-嘉环科技股份有限公司落地教学交付运营，</w:t>
      </w:r>
      <w:r>
        <w:rPr>
          <w:rFonts w:ascii="宋体" w:eastAsia="宋体" w:hAnsi="宋体" w:cs="宋体" w:hint="eastAsia"/>
          <w:color w:val="222222"/>
          <w:kern w:val="0"/>
          <w:sz w:val="24"/>
          <w:szCs w:val="24"/>
        </w:rPr>
        <w:t>整个合作项目具体分</w:t>
      </w:r>
      <w:r w:rsidRPr="0038761F">
        <w:rPr>
          <w:rFonts w:ascii="宋体" w:eastAsia="宋体" w:hAnsi="宋体" w:cs="宋体" w:hint="eastAsia"/>
          <w:color w:val="222222"/>
          <w:kern w:val="0"/>
          <w:sz w:val="24"/>
          <w:szCs w:val="24"/>
        </w:rPr>
        <w:t>七大部分内容：企业新型学徒制、新工种培训基地、生产实训基地（学生实习就业基地）、华为网院、华为</w:t>
      </w:r>
      <w:r w:rsidRPr="0038761F">
        <w:rPr>
          <w:rFonts w:ascii="宋体" w:eastAsia="宋体" w:hAnsi="宋体" w:cs="宋体"/>
          <w:color w:val="222222"/>
          <w:kern w:val="0"/>
          <w:sz w:val="24"/>
          <w:szCs w:val="24"/>
        </w:rPr>
        <w:t>1+X证书专业方向考点、大学生创新创业基地、产学研基地等，以满足学校及企业生产性运营、社会培训及产业合作科技研发等。</w:t>
      </w:r>
    </w:p>
    <w:p w14:paraId="47175986" w14:textId="62C1A80F"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三、资源投入情况</w:t>
      </w:r>
    </w:p>
    <w:p w14:paraId="65D255A6" w14:textId="76F22969" w:rsidR="00F83811" w:rsidRDefault="00092AD4">
      <w:pPr>
        <w:widowControl/>
        <w:spacing w:line="360" w:lineRule="auto"/>
        <w:jc w:val="left"/>
        <w:rPr>
          <w:rFonts w:ascii="宋体" w:eastAsia="宋体" w:hAnsi="宋体" w:cs="宋体"/>
          <w:color w:val="222222"/>
          <w:kern w:val="0"/>
          <w:sz w:val="24"/>
          <w:szCs w:val="24"/>
        </w:rPr>
      </w:pPr>
      <w:r>
        <w:rPr>
          <w:rFonts w:ascii="宋体" w:hAnsi="宋体" w:hint="eastAsia"/>
          <w:sz w:val="24"/>
        </w:rPr>
        <w:t xml:space="preserve"> </w:t>
      </w:r>
      <w:r>
        <w:rPr>
          <w:rFonts w:ascii="宋体" w:hAnsi="宋体"/>
          <w:sz w:val="24"/>
        </w:rPr>
        <w:t xml:space="preserve">   </w:t>
      </w:r>
      <w:r w:rsidR="00E26AFD">
        <w:rPr>
          <w:rFonts w:ascii="宋体" w:eastAsia="宋体" w:hAnsi="宋体" w:cs="宋体" w:hint="eastAsia"/>
          <w:color w:val="222222"/>
          <w:kern w:val="0"/>
          <w:sz w:val="24"/>
          <w:szCs w:val="24"/>
        </w:rPr>
        <w:t>嘉环科技</w:t>
      </w:r>
      <w:r>
        <w:rPr>
          <w:rFonts w:ascii="宋体" w:eastAsia="宋体" w:hAnsi="宋体" w:cs="宋体" w:hint="eastAsia"/>
          <w:color w:val="222222"/>
          <w:kern w:val="0"/>
          <w:sz w:val="24"/>
          <w:szCs w:val="24"/>
        </w:rPr>
        <w:t>与南京工业职业技术</w:t>
      </w:r>
      <w:r w:rsidR="00E26AFD">
        <w:rPr>
          <w:rFonts w:ascii="宋体" w:eastAsia="宋体" w:hAnsi="宋体" w:cs="宋体" w:hint="eastAsia"/>
          <w:color w:val="222222"/>
          <w:kern w:val="0"/>
          <w:sz w:val="24"/>
          <w:szCs w:val="24"/>
        </w:rPr>
        <w:t>大学</w:t>
      </w:r>
      <w:r>
        <w:rPr>
          <w:rFonts w:ascii="宋体" w:eastAsia="宋体" w:hAnsi="宋体" w:cs="宋体" w:hint="eastAsia"/>
          <w:color w:val="222222"/>
          <w:kern w:val="0"/>
          <w:sz w:val="24"/>
          <w:szCs w:val="24"/>
        </w:rPr>
        <w:t>共建</w:t>
      </w:r>
      <w:r w:rsidR="00E26AFD">
        <w:rPr>
          <w:rFonts w:ascii="宋体" w:eastAsia="宋体" w:hAnsi="宋体" w:cs="宋体" w:hint="eastAsia"/>
          <w:color w:val="222222"/>
          <w:kern w:val="0"/>
          <w:sz w:val="24"/>
          <w:szCs w:val="24"/>
        </w:rPr>
        <w:t>华为</w:t>
      </w:r>
      <w:r w:rsidR="00E26AFD" w:rsidRPr="00E26AFD">
        <w:rPr>
          <w:rFonts w:ascii="宋体" w:eastAsia="宋体" w:hAnsi="宋体" w:cs="宋体"/>
          <w:color w:val="222222"/>
          <w:kern w:val="0"/>
          <w:sz w:val="24"/>
          <w:szCs w:val="24"/>
        </w:rPr>
        <w:t>5G+数字化人才产教融合基地</w:t>
      </w:r>
      <w:r>
        <w:rPr>
          <w:rFonts w:ascii="宋体" w:eastAsia="宋体" w:hAnsi="宋体" w:cs="宋体" w:hint="eastAsia"/>
          <w:color w:val="222222"/>
          <w:kern w:val="0"/>
          <w:sz w:val="24"/>
          <w:szCs w:val="24"/>
        </w:rPr>
        <w:t>，</w:t>
      </w:r>
      <w:r w:rsidR="00E26AFD">
        <w:rPr>
          <w:rFonts w:ascii="宋体" w:eastAsia="宋体" w:hAnsi="宋体" w:cs="宋体" w:hint="eastAsia"/>
          <w:color w:val="222222"/>
          <w:kern w:val="0"/>
          <w:sz w:val="24"/>
          <w:szCs w:val="24"/>
        </w:rPr>
        <w:t>华为</w:t>
      </w:r>
      <w:r>
        <w:rPr>
          <w:rFonts w:ascii="宋体" w:eastAsia="宋体" w:hAnsi="宋体" w:cs="宋体" w:hint="eastAsia"/>
          <w:color w:val="222222"/>
          <w:kern w:val="0"/>
          <w:sz w:val="24"/>
          <w:szCs w:val="24"/>
        </w:rPr>
        <w:t>提供</w:t>
      </w:r>
      <w:r w:rsidR="00E26AFD">
        <w:rPr>
          <w:rFonts w:ascii="宋体" w:eastAsia="宋体" w:hAnsi="宋体" w:cs="宋体" w:hint="eastAsia"/>
          <w:color w:val="222222"/>
          <w:kern w:val="0"/>
          <w:sz w:val="24"/>
          <w:szCs w:val="24"/>
        </w:rPr>
        <w:t>品牌活动支撑，</w:t>
      </w:r>
      <w:r w:rsidR="00ED4D77">
        <w:rPr>
          <w:rFonts w:ascii="宋体" w:eastAsia="宋体" w:hAnsi="宋体" w:cs="宋体" w:hint="eastAsia"/>
          <w:color w:val="222222"/>
          <w:kern w:val="0"/>
          <w:sz w:val="24"/>
          <w:szCs w:val="24"/>
        </w:rPr>
        <w:t>授权</w:t>
      </w:r>
      <w:r w:rsidR="00E26AFD">
        <w:rPr>
          <w:rFonts w:ascii="宋体" w:eastAsia="宋体" w:hAnsi="宋体" w:cs="宋体" w:hint="eastAsia"/>
          <w:color w:val="222222"/>
          <w:kern w:val="0"/>
          <w:sz w:val="24"/>
          <w:szCs w:val="24"/>
        </w:rPr>
        <w:t>华为技术传播，</w:t>
      </w:r>
      <w:r w:rsidR="00ED4D77">
        <w:rPr>
          <w:rFonts w:ascii="宋体" w:eastAsia="宋体" w:hAnsi="宋体" w:cs="宋体" w:hint="eastAsia"/>
          <w:color w:val="222222"/>
          <w:kern w:val="0"/>
          <w:sz w:val="24"/>
          <w:szCs w:val="24"/>
        </w:rPr>
        <w:t>引入</w:t>
      </w:r>
      <w:r w:rsidR="00E26AFD">
        <w:rPr>
          <w:rFonts w:ascii="宋体" w:eastAsia="宋体" w:hAnsi="宋体" w:cs="宋体" w:hint="eastAsia"/>
          <w:color w:val="222222"/>
          <w:kern w:val="0"/>
          <w:sz w:val="24"/>
          <w:szCs w:val="24"/>
        </w:rPr>
        <w:t>I</w:t>
      </w:r>
      <w:r w:rsidR="00E26AFD">
        <w:rPr>
          <w:rFonts w:ascii="宋体" w:eastAsia="宋体" w:hAnsi="宋体" w:cs="宋体"/>
          <w:color w:val="222222"/>
          <w:kern w:val="0"/>
          <w:sz w:val="24"/>
          <w:szCs w:val="24"/>
        </w:rPr>
        <w:t>CT</w:t>
      </w:r>
      <w:r w:rsidR="00E26AFD">
        <w:rPr>
          <w:rFonts w:ascii="宋体" w:eastAsia="宋体" w:hAnsi="宋体" w:cs="宋体" w:hint="eastAsia"/>
          <w:color w:val="222222"/>
          <w:kern w:val="0"/>
          <w:sz w:val="24"/>
          <w:szCs w:val="24"/>
        </w:rPr>
        <w:t>相关设备等。嘉环投入现场驻场师资6名，专职项目管理人员1名，对原有机房环境搬迁，改造，新场地装修、文化宣传等，新增设备价值约1</w:t>
      </w:r>
      <w:r w:rsidR="00E26AFD">
        <w:rPr>
          <w:rFonts w:ascii="宋体" w:eastAsia="宋体" w:hAnsi="宋体" w:cs="宋体"/>
          <w:color w:val="222222"/>
          <w:kern w:val="0"/>
          <w:sz w:val="24"/>
          <w:szCs w:val="24"/>
        </w:rPr>
        <w:t>000</w:t>
      </w:r>
      <w:r w:rsidR="00E26AFD">
        <w:rPr>
          <w:rFonts w:ascii="宋体" w:eastAsia="宋体" w:hAnsi="宋体" w:cs="宋体" w:hint="eastAsia"/>
          <w:color w:val="222222"/>
          <w:kern w:val="0"/>
          <w:sz w:val="24"/>
          <w:szCs w:val="24"/>
        </w:rPr>
        <w:t>万，同时利用嘉环的产业平台优势为学校积极引入外部资源，解决横向课题任务</w:t>
      </w:r>
      <w:r w:rsidR="00972D4C">
        <w:rPr>
          <w:rFonts w:ascii="宋体" w:eastAsia="宋体" w:hAnsi="宋体" w:cs="宋体" w:hint="eastAsia"/>
          <w:color w:val="222222"/>
          <w:kern w:val="0"/>
          <w:sz w:val="24"/>
          <w:szCs w:val="24"/>
        </w:rPr>
        <w:t>等</w:t>
      </w:r>
      <w:r w:rsidR="00E26AFD">
        <w:rPr>
          <w:rFonts w:ascii="宋体" w:eastAsia="宋体" w:hAnsi="宋体" w:cs="宋体" w:hint="eastAsia"/>
          <w:color w:val="222222"/>
          <w:kern w:val="0"/>
          <w:sz w:val="24"/>
          <w:szCs w:val="24"/>
        </w:rPr>
        <w:t>系列问题。</w:t>
      </w:r>
    </w:p>
    <w:p w14:paraId="512CB7B1" w14:textId="75451453"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1.师资培训</w:t>
      </w:r>
      <w:r w:rsidR="00F30B91">
        <w:rPr>
          <w:rFonts w:ascii="宋体" w:eastAsia="宋体" w:hAnsi="宋体" w:cs="宋体" w:hint="eastAsia"/>
          <w:color w:val="222222"/>
          <w:kern w:val="0"/>
          <w:sz w:val="24"/>
          <w:szCs w:val="24"/>
        </w:rPr>
        <w:t>、企业实践</w:t>
      </w:r>
      <w:r>
        <w:rPr>
          <w:rFonts w:ascii="宋体" w:eastAsia="宋体" w:hAnsi="宋体" w:cs="宋体"/>
          <w:color w:val="222222"/>
          <w:kern w:val="0"/>
          <w:sz w:val="24"/>
          <w:szCs w:val="24"/>
        </w:rPr>
        <w:t>工作</w:t>
      </w:r>
    </w:p>
    <w:p w14:paraId="3B8FDAD7" w14:textId="639B7E1D" w:rsidR="00F83811" w:rsidRDefault="00B12B78">
      <w:pPr>
        <w:widowControl/>
        <w:spacing w:line="360" w:lineRule="auto"/>
        <w:ind w:firstLineChars="200" w:firstLine="480"/>
        <w:jc w:val="left"/>
        <w:rPr>
          <w:rFonts w:ascii="宋体" w:eastAsia="宋体" w:hAnsi="宋体" w:cs="宋体"/>
          <w:color w:val="222222"/>
          <w:kern w:val="0"/>
          <w:sz w:val="24"/>
          <w:szCs w:val="24"/>
        </w:rPr>
      </w:pPr>
      <w:r w:rsidRPr="00B12B78">
        <w:rPr>
          <w:rFonts w:ascii="宋体" w:eastAsia="宋体" w:hAnsi="宋体" w:cs="宋体" w:hint="eastAsia"/>
          <w:color w:val="222222"/>
          <w:kern w:val="0"/>
          <w:sz w:val="24"/>
          <w:szCs w:val="24"/>
        </w:rPr>
        <w:t>为共同提高业务能力，校企合作开展各种师资培训和技术研讨，共同提高教师的专业能力。通过联合开展“</w:t>
      </w:r>
      <w:r w:rsidRPr="00B12B78">
        <w:rPr>
          <w:rFonts w:ascii="宋体" w:eastAsia="宋体" w:hAnsi="宋体" w:cs="宋体"/>
          <w:color w:val="222222"/>
          <w:kern w:val="0"/>
          <w:sz w:val="24"/>
          <w:szCs w:val="24"/>
        </w:rPr>
        <w:t>5G赋能未来研讨会”，以先进的5G技术为引领，引入企业文化和生态，共同畅想5G，赋能未来发展</w:t>
      </w:r>
      <w:r w:rsidR="00092AD4">
        <w:rPr>
          <w:rFonts w:ascii="宋体" w:eastAsia="宋体" w:hAnsi="宋体" w:cs="宋体"/>
          <w:color w:val="222222"/>
          <w:kern w:val="0"/>
          <w:sz w:val="24"/>
          <w:szCs w:val="24"/>
        </w:rPr>
        <w:t>。</w:t>
      </w:r>
    </w:p>
    <w:p w14:paraId="18CB4645" w14:textId="7954D530" w:rsidR="00F83811" w:rsidRDefault="00B12B78">
      <w:pPr>
        <w:widowControl/>
        <w:spacing w:line="360" w:lineRule="auto"/>
        <w:jc w:val="left"/>
        <w:rPr>
          <w:rFonts w:ascii="宋体" w:eastAsia="宋体" w:hAnsi="宋体" w:cs="宋体"/>
          <w:color w:val="222222"/>
          <w:kern w:val="0"/>
          <w:sz w:val="24"/>
          <w:szCs w:val="24"/>
        </w:rPr>
      </w:pPr>
      <w:r>
        <w:rPr>
          <w:rFonts w:ascii="Arial" w:eastAsia="宋体" w:hAnsi="Arial" w:cs="Arial"/>
          <w:noProof/>
          <w:color w:val="333333"/>
          <w:kern w:val="0"/>
          <w:szCs w:val="21"/>
        </w:rPr>
        <w:drawing>
          <wp:inline distT="0" distB="0" distL="0" distR="0" wp14:anchorId="46838E25" wp14:editId="3FF0F716">
            <wp:extent cx="4597179" cy="2546985"/>
            <wp:effectExtent l="0" t="0" r="0" b="5715"/>
            <wp:docPr id="1" name="图片 1" descr="http://www.niit.edu.cn/_upload/article/images/53/92/25cc2002497fa46aeff92f727d6d/ff0bc139-b7ef-41fc-af27-7e813ea1fd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www.niit.edu.cn/_upload/article/images/53/92/25cc2002497fa46aeff92f727d6d/ff0bc139-b7ef-41fc-af27-7e813ea1fd6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08759" cy="2553401"/>
                    </a:xfrm>
                    <a:prstGeom prst="rect">
                      <a:avLst/>
                    </a:prstGeom>
                    <a:noFill/>
                    <a:ln>
                      <a:noFill/>
                    </a:ln>
                  </pic:spPr>
                </pic:pic>
              </a:graphicData>
            </a:graphic>
          </wp:inline>
        </w:drawing>
      </w:r>
    </w:p>
    <w:p w14:paraId="49538894" w14:textId="52D723A5" w:rsidR="00F83811" w:rsidRDefault="00B12B78">
      <w:pPr>
        <w:widowControl/>
        <w:spacing w:line="360" w:lineRule="auto"/>
        <w:jc w:val="center"/>
        <w:rPr>
          <w:rFonts w:ascii="宋体" w:eastAsia="宋体" w:hAnsi="宋体" w:cs="宋体"/>
          <w:color w:val="222222"/>
          <w:kern w:val="0"/>
          <w:sz w:val="20"/>
          <w:szCs w:val="20"/>
        </w:rPr>
      </w:pPr>
      <w:r>
        <w:rPr>
          <w:rFonts w:ascii="宋体" w:eastAsia="宋体" w:hAnsi="宋体" w:cs="宋体" w:hint="eastAsia"/>
          <w:color w:val="222222"/>
          <w:kern w:val="0"/>
          <w:sz w:val="20"/>
          <w:szCs w:val="20"/>
        </w:rPr>
        <w:t>图1</w:t>
      </w:r>
      <w:r>
        <w:rPr>
          <w:rFonts w:ascii="宋体" w:eastAsia="宋体" w:hAnsi="宋体" w:cs="宋体"/>
          <w:color w:val="222222"/>
          <w:kern w:val="0"/>
          <w:sz w:val="20"/>
          <w:szCs w:val="20"/>
        </w:rPr>
        <w:t xml:space="preserve"> </w:t>
      </w:r>
      <w:r w:rsidR="00092AD4">
        <w:rPr>
          <w:rFonts w:ascii="宋体" w:eastAsia="宋体" w:hAnsi="宋体" w:cs="宋体"/>
          <w:color w:val="222222"/>
          <w:kern w:val="0"/>
          <w:sz w:val="20"/>
          <w:szCs w:val="20"/>
        </w:rPr>
        <w:t>20</w:t>
      </w:r>
      <w:r>
        <w:rPr>
          <w:rFonts w:ascii="宋体" w:eastAsia="宋体" w:hAnsi="宋体" w:cs="宋体"/>
          <w:color w:val="222222"/>
          <w:kern w:val="0"/>
          <w:sz w:val="20"/>
          <w:szCs w:val="20"/>
        </w:rPr>
        <w:t>21</w:t>
      </w:r>
      <w:r w:rsidR="00092AD4">
        <w:rPr>
          <w:rFonts w:ascii="宋体" w:eastAsia="宋体" w:hAnsi="宋体" w:cs="宋体" w:hint="eastAsia"/>
          <w:color w:val="222222"/>
          <w:kern w:val="0"/>
          <w:sz w:val="20"/>
          <w:szCs w:val="20"/>
        </w:rPr>
        <w:t>年7月</w:t>
      </w:r>
      <w:r w:rsidRPr="00B12B78">
        <w:rPr>
          <w:rFonts w:ascii="宋体" w:eastAsia="宋体" w:hAnsi="宋体" w:cs="宋体" w:hint="eastAsia"/>
          <w:color w:val="222222"/>
          <w:kern w:val="0"/>
          <w:sz w:val="20"/>
          <w:szCs w:val="20"/>
        </w:rPr>
        <w:t>校企联合开展</w:t>
      </w:r>
      <w:r w:rsidRPr="00B12B78">
        <w:rPr>
          <w:rFonts w:ascii="宋体" w:eastAsia="宋体" w:hAnsi="宋体" w:cs="宋体"/>
          <w:color w:val="222222"/>
          <w:kern w:val="0"/>
          <w:sz w:val="20"/>
          <w:szCs w:val="20"/>
        </w:rPr>
        <w:t>5G赋能未来研讨会</w:t>
      </w:r>
      <w:r>
        <w:rPr>
          <w:rFonts w:ascii="宋体" w:eastAsia="宋体" w:hAnsi="宋体" w:cs="宋体" w:hint="eastAsia"/>
          <w:color w:val="222222"/>
          <w:kern w:val="0"/>
          <w:sz w:val="20"/>
          <w:szCs w:val="20"/>
        </w:rPr>
        <w:t>现场</w:t>
      </w:r>
    </w:p>
    <w:p w14:paraId="355D3BCF" w14:textId="2DF2112A" w:rsidR="00B12B78" w:rsidRDefault="00B12B78">
      <w:pPr>
        <w:widowControl/>
        <w:spacing w:line="360" w:lineRule="auto"/>
        <w:ind w:firstLineChars="200" w:firstLine="480"/>
        <w:jc w:val="left"/>
        <w:rPr>
          <w:rFonts w:ascii="宋体" w:eastAsia="宋体" w:hAnsi="宋体" w:cs="宋体"/>
          <w:color w:val="222222"/>
          <w:kern w:val="0"/>
          <w:sz w:val="24"/>
          <w:szCs w:val="24"/>
        </w:rPr>
      </w:pPr>
      <w:r w:rsidRPr="00B12B78">
        <w:rPr>
          <w:rFonts w:ascii="宋体" w:eastAsia="宋体" w:hAnsi="宋体" w:cs="宋体" w:hint="eastAsia"/>
          <w:color w:val="222222"/>
          <w:kern w:val="0"/>
          <w:sz w:val="24"/>
          <w:szCs w:val="24"/>
        </w:rPr>
        <w:lastRenderedPageBreak/>
        <w:t>在企业的大力支持下，校企组建了混编师资团队，联合开展教学，将思政和企业文化融入课堂，教师教学能力提升明显。通信专业获批学校思政教学专业试点。同时，在二零二一年教师教学能力比赛中，通信技术专业数据通信课程教学团队老师取得校级一等奖，并跻身省级教学大赛决赛，获得省级三等奖。</w:t>
      </w:r>
    </w:p>
    <w:p w14:paraId="3A8943F0" w14:textId="4C31D64D" w:rsidR="00B12B78" w:rsidRDefault="00B12B78">
      <w:pPr>
        <w:widowControl/>
        <w:spacing w:line="360" w:lineRule="auto"/>
        <w:ind w:firstLineChars="200" w:firstLine="420"/>
        <w:jc w:val="left"/>
        <w:rPr>
          <w:rFonts w:ascii="宋体" w:eastAsia="宋体" w:hAnsi="宋体" w:cs="宋体"/>
          <w:color w:val="222222"/>
          <w:kern w:val="0"/>
          <w:sz w:val="24"/>
          <w:szCs w:val="24"/>
        </w:rPr>
      </w:pPr>
      <w:r>
        <w:rPr>
          <w:rFonts w:ascii="宋体" w:eastAsia="宋体" w:hAnsi="宋体" w:cs="Times New Roman"/>
          <w:noProof/>
          <w:szCs w:val="21"/>
        </w:rPr>
        <w:drawing>
          <wp:inline distT="0" distB="0" distL="0" distR="0" wp14:anchorId="7D3DBBC5" wp14:editId="44596569">
            <wp:extent cx="4487103" cy="2659380"/>
            <wp:effectExtent l="0" t="0" r="8890" b="7620"/>
            <wp:docPr id="2" name="图片 2" descr="C:\Users\ADMINI~1.SKY\AppData\Local\Temp\WeChat Files\49c7f02348db13e797a9a05f24957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1.SKY\AppData\Local\Temp\WeChat Files\49c7f02348db13e797a9a05f24957a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496465" cy="2664929"/>
                    </a:xfrm>
                    <a:prstGeom prst="rect">
                      <a:avLst/>
                    </a:prstGeom>
                    <a:noFill/>
                    <a:ln>
                      <a:noFill/>
                    </a:ln>
                  </pic:spPr>
                </pic:pic>
              </a:graphicData>
            </a:graphic>
          </wp:inline>
        </w:drawing>
      </w:r>
    </w:p>
    <w:p w14:paraId="5ABC8167" w14:textId="3282A155" w:rsidR="00B12B78" w:rsidRDefault="00B12B78" w:rsidP="00B12B78">
      <w:pPr>
        <w:ind w:firstLineChars="200" w:firstLine="360"/>
        <w:jc w:val="center"/>
        <w:rPr>
          <w:rFonts w:ascii="宋体" w:eastAsia="宋体" w:hAnsi="宋体" w:cs="Times New Roman"/>
          <w:sz w:val="18"/>
          <w:szCs w:val="18"/>
        </w:rPr>
      </w:pPr>
      <w:r>
        <w:rPr>
          <w:rFonts w:ascii="宋体" w:eastAsia="宋体" w:hAnsi="宋体" w:cs="Times New Roman" w:hint="eastAsia"/>
          <w:sz w:val="18"/>
          <w:szCs w:val="18"/>
        </w:rPr>
        <w:t>图</w:t>
      </w:r>
      <w:r>
        <w:rPr>
          <w:rFonts w:ascii="宋体" w:eastAsia="宋体" w:hAnsi="宋体" w:cs="Times New Roman"/>
          <w:sz w:val="18"/>
          <w:szCs w:val="18"/>
        </w:rPr>
        <w:t>2</w:t>
      </w:r>
      <w:r>
        <w:rPr>
          <w:rFonts w:ascii="宋体" w:eastAsia="宋体" w:hAnsi="宋体" w:cs="Times New Roman" w:hint="eastAsia"/>
          <w:sz w:val="18"/>
          <w:szCs w:val="18"/>
        </w:rPr>
        <w:t xml:space="preserve"> 教学团队参加省级教学技能大赛决赛</w:t>
      </w:r>
    </w:p>
    <w:p w14:paraId="2EF725A2" w14:textId="6C50FDAA" w:rsidR="00B12B78" w:rsidRDefault="00896213">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嘉环利用产业背景资源，积极安排通信专业老师下企业实践，参与到新技术5</w:t>
      </w:r>
      <w:r>
        <w:rPr>
          <w:rFonts w:ascii="宋体" w:eastAsia="宋体" w:hAnsi="宋体" w:cs="宋体"/>
          <w:color w:val="222222"/>
          <w:kern w:val="0"/>
          <w:sz w:val="24"/>
          <w:szCs w:val="24"/>
        </w:rPr>
        <w:t>G</w:t>
      </w:r>
      <w:r>
        <w:rPr>
          <w:rFonts w:ascii="宋体" w:eastAsia="宋体" w:hAnsi="宋体" w:cs="宋体" w:hint="eastAsia"/>
          <w:color w:val="222222"/>
          <w:kern w:val="0"/>
          <w:sz w:val="24"/>
          <w:szCs w:val="24"/>
        </w:rPr>
        <w:t>的建设中，真正做到双师能力提升，一线的实践环境和最新的技术实施给老师教学素材获取，提升视野起到积极作用。</w:t>
      </w:r>
    </w:p>
    <w:p w14:paraId="7A20486F" w14:textId="537B8892" w:rsidR="00C63DB5" w:rsidRDefault="00C63DB5" w:rsidP="00161C40">
      <w:pPr>
        <w:widowControl/>
        <w:spacing w:line="360" w:lineRule="auto"/>
        <w:ind w:firstLineChars="200" w:firstLine="480"/>
        <w:jc w:val="center"/>
        <w:rPr>
          <w:rFonts w:ascii="宋体" w:eastAsia="宋体" w:hAnsi="宋体" w:cs="宋体"/>
          <w:color w:val="222222"/>
          <w:kern w:val="0"/>
          <w:sz w:val="24"/>
          <w:szCs w:val="24"/>
        </w:rPr>
      </w:pPr>
      <w:r w:rsidRPr="00C63DB5">
        <w:rPr>
          <w:rFonts w:ascii="宋体" w:eastAsia="宋体" w:hAnsi="宋体" w:cs="宋体"/>
          <w:noProof/>
          <w:color w:val="222222"/>
          <w:kern w:val="0"/>
          <w:sz w:val="24"/>
          <w:szCs w:val="24"/>
        </w:rPr>
        <w:drawing>
          <wp:inline distT="0" distB="0" distL="0" distR="0" wp14:anchorId="7DA3BC62" wp14:editId="4B3D8DC4">
            <wp:extent cx="4133481" cy="289750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65490" cy="2919943"/>
                    </a:xfrm>
                    <a:prstGeom prst="rect">
                      <a:avLst/>
                    </a:prstGeom>
                    <a:noFill/>
                    <a:ln>
                      <a:noFill/>
                    </a:ln>
                  </pic:spPr>
                </pic:pic>
              </a:graphicData>
            </a:graphic>
          </wp:inline>
        </w:drawing>
      </w:r>
    </w:p>
    <w:p w14:paraId="23444016" w14:textId="3A657137" w:rsidR="00C63DB5" w:rsidRDefault="00C63DB5" w:rsidP="00C63DB5">
      <w:pPr>
        <w:ind w:firstLineChars="200" w:firstLine="360"/>
        <w:jc w:val="center"/>
        <w:rPr>
          <w:rFonts w:ascii="宋体" w:eastAsia="宋体" w:hAnsi="宋体" w:cs="Times New Roman"/>
          <w:sz w:val="18"/>
          <w:szCs w:val="18"/>
        </w:rPr>
      </w:pPr>
      <w:r>
        <w:rPr>
          <w:rFonts w:ascii="宋体" w:eastAsia="宋体" w:hAnsi="宋体" w:cs="Times New Roman" w:hint="eastAsia"/>
          <w:sz w:val="18"/>
          <w:szCs w:val="18"/>
        </w:rPr>
        <w:t>图</w:t>
      </w:r>
      <w:r>
        <w:rPr>
          <w:rFonts w:ascii="宋体" w:eastAsia="宋体" w:hAnsi="宋体" w:cs="Times New Roman"/>
          <w:sz w:val="18"/>
          <w:szCs w:val="18"/>
        </w:rPr>
        <w:t>3</w:t>
      </w:r>
      <w:r>
        <w:rPr>
          <w:rFonts w:ascii="宋体" w:eastAsia="宋体" w:hAnsi="宋体" w:cs="Times New Roman" w:hint="eastAsia"/>
          <w:sz w:val="18"/>
          <w:szCs w:val="18"/>
        </w:rPr>
        <w:t>通信专业刘国燕老师现场5</w:t>
      </w:r>
      <w:r>
        <w:rPr>
          <w:rFonts w:ascii="宋体" w:eastAsia="宋体" w:hAnsi="宋体" w:cs="Times New Roman"/>
          <w:sz w:val="18"/>
          <w:szCs w:val="18"/>
        </w:rPr>
        <w:t>G</w:t>
      </w:r>
      <w:r>
        <w:rPr>
          <w:rFonts w:ascii="宋体" w:eastAsia="宋体" w:hAnsi="宋体" w:cs="Times New Roman" w:hint="eastAsia"/>
          <w:sz w:val="18"/>
          <w:szCs w:val="18"/>
        </w:rPr>
        <w:t>室分测试</w:t>
      </w:r>
    </w:p>
    <w:p w14:paraId="4533390F" w14:textId="4B0381B0" w:rsidR="00C63DB5" w:rsidRDefault="00A10BB8">
      <w:pPr>
        <w:widowControl/>
        <w:spacing w:line="360" w:lineRule="auto"/>
        <w:ind w:firstLineChars="200" w:firstLine="480"/>
        <w:jc w:val="left"/>
        <w:rPr>
          <w:rFonts w:ascii="宋体" w:eastAsia="宋体" w:hAnsi="宋体" w:cs="宋体"/>
          <w:color w:val="222222"/>
          <w:kern w:val="0"/>
          <w:sz w:val="24"/>
          <w:szCs w:val="24"/>
        </w:rPr>
      </w:pPr>
      <w:r w:rsidRPr="00A10BB8">
        <w:rPr>
          <w:rFonts w:ascii="宋体" w:eastAsia="宋体" w:hAnsi="宋体" w:cs="宋体" w:hint="eastAsia"/>
          <w:color w:val="222222"/>
          <w:kern w:val="0"/>
          <w:sz w:val="24"/>
          <w:szCs w:val="24"/>
        </w:rPr>
        <w:lastRenderedPageBreak/>
        <w:t>为培养教师立德树人理念，充分发挥“华为”民族品牌效应，校企双方通过开展校企党建共建活动签约、华为南研所参观等系列活动，促进党建与专业建设的融合，增强教师教书育人、思政教学的能力。</w:t>
      </w:r>
    </w:p>
    <w:p w14:paraId="60932B4E" w14:textId="1AB48246" w:rsidR="00A10BB8" w:rsidRPr="00C63DB5" w:rsidRDefault="00A10BB8">
      <w:pPr>
        <w:widowControl/>
        <w:spacing w:line="360" w:lineRule="auto"/>
        <w:ind w:firstLineChars="200" w:firstLine="420"/>
        <w:jc w:val="left"/>
        <w:rPr>
          <w:rFonts w:ascii="宋体" w:eastAsia="宋体" w:hAnsi="宋体" w:cs="宋体"/>
          <w:color w:val="222222"/>
          <w:kern w:val="0"/>
          <w:sz w:val="24"/>
          <w:szCs w:val="24"/>
        </w:rPr>
      </w:pPr>
      <w:r>
        <w:rPr>
          <w:rFonts w:ascii="Arial" w:eastAsia="宋体" w:hAnsi="Arial" w:cs="Arial" w:hint="eastAsia"/>
          <w:noProof/>
          <w:color w:val="333333"/>
          <w:kern w:val="0"/>
          <w:szCs w:val="21"/>
          <w:shd w:val="clear" w:color="auto" w:fill="FFFFFF"/>
        </w:rPr>
        <w:drawing>
          <wp:inline distT="0" distB="0" distL="0" distR="0" wp14:anchorId="424A9C00" wp14:editId="4AC5AF80">
            <wp:extent cx="2705100" cy="16732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41025" cy="1695446"/>
                    </a:xfrm>
                    <a:prstGeom prst="rect">
                      <a:avLst/>
                    </a:prstGeom>
                    <a:noFill/>
                    <a:ln>
                      <a:noFill/>
                    </a:ln>
                  </pic:spPr>
                </pic:pic>
              </a:graphicData>
            </a:graphic>
          </wp:inline>
        </w:drawing>
      </w:r>
      <w:r w:rsidR="008972E9" w:rsidRPr="008972E9">
        <w:t xml:space="preserve"> </w:t>
      </w:r>
      <w:r w:rsidR="008972E9">
        <w:rPr>
          <w:noProof/>
        </w:rPr>
        <w:drawing>
          <wp:inline distT="0" distB="0" distL="0" distR="0" wp14:anchorId="78384F13" wp14:editId="090BB45E">
            <wp:extent cx="2226358" cy="166990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6358" cy="1669902"/>
                    </a:xfrm>
                    <a:prstGeom prst="rect">
                      <a:avLst/>
                    </a:prstGeom>
                    <a:noFill/>
                    <a:ln>
                      <a:noFill/>
                    </a:ln>
                  </pic:spPr>
                </pic:pic>
              </a:graphicData>
            </a:graphic>
          </wp:inline>
        </w:drawing>
      </w:r>
    </w:p>
    <w:p w14:paraId="0FC8F526" w14:textId="7B536770" w:rsidR="00A10BB8" w:rsidRDefault="00A10BB8" w:rsidP="00A10BB8">
      <w:pPr>
        <w:widowControl/>
        <w:ind w:firstLineChars="200" w:firstLine="360"/>
        <w:jc w:val="center"/>
        <w:rPr>
          <w:rFonts w:ascii="宋体" w:eastAsia="宋体" w:hAnsi="宋体" w:cs="宋体"/>
          <w:color w:val="333333"/>
          <w:kern w:val="0"/>
          <w:sz w:val="18"/>
          <w:szCs w:val="18"/>
          <w:shd w:val="clear" w:color="auto" w:fill="FFFFFF"/>
        </w:rPr>
      </w:pPr>
      <w:r>
        <w:rPr>
          <w:rFonts w:ascii="宋体" w:eastAsia="宋体" w:hAnsi="宋体" w:cs="宋体" w:hint="eastAsia"/>
          <w:color w:val="333333"/>
          <w:kern w:val="0"/>
          <w:sz w:val="18"/>
          <w:szCs w:val="18"/>
          <w:shd w:val="clear" w:color="auto" w:fill="FFFFFF"/>
        </w:rPr>
        <w:t>图</w:t>
      </w:r>
      <w:r>
        <w:rPr>
          <w:rFonts w:ascii="宋体" w:eastAsia="宋体" w:hAnsi="宋体" w:cs="宋体"/>
          <w:color w:val="333333"/>
          <w:kern w:val="0"/>
          <w:sz w:val="18"/>
          <w:szCs w:val="18"/>
          <w:shd w:val="clear" w:color="auto" w:fill="FFFFFF"/>
        </w:rPr>
        <w:t xml:space="preserve">4 </w:t>
      </w:r>
      <w:r>
        <w:rPr>
          <w:rFonts w:ascii="宋体" w:eastAsia="宋体" w:hAnsi="宋体" w:cs="宋体" w:hint="eastAsia"/>
          <w:color w:val="333333"/>
          <w:kern w:val="0"/>
          <w:sz w:val="18"/>
          <w:szCs w:val="18"/>
          <w:shd w:val="clear" w:color="auto" w:fill="FFFFFF"/>
        </w:rPr>
        <w:t>校企党建共建活动</w:t>
      </w:r>
    </w:p>
    <w:p w14:paraId="077BD79E" w14:textId="77777777" w:rsidR="00C63DB5" w:rsidRPr="00A10BB8" w:rsidRDefault="00C63DB5">
      <w:pPr>
        <w:widowControl/>
        <w:spacing w:line="360" w:lineRule="auto"/>
        <w:ind w:firstLineChars="200" w:firstLine="480"/>
        <w:jc w:val="left"/>
        <w:rPr>
          <w:rFonts w:ascii="宋体" w:eastAsia="宋体" w:hAnsi="宋体" w:cs="宋体"/>
          <w:color w:val="222222"/>
          <w:kern w:val="0"/>
          <w:sz w:val="24"/>
          <w:szCs w:val="24"/>
        </w:rPr>
      </w:pPr>
    </w:p>
    <w:p w14:paraId="24AB627F" w14:textId="1F26FA4E"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2.实验实训室建设</w:t>
      </w:r>
    </w:p>
    <w:p w14:paraId="5DEE559C" w14:textId="1141DE29"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 xml:space="preserve"> </w:t>
      </w:r>
      <w:r w:rsidR="00C32793">
        <w:rPr>
          <w:rFonts w:ascii="宋体" w:eastAsia="宋体" w:hAnsi="宋体" w:cs="宋体" w:hint="eastAsia"/>
          <w:color w:val="222222"/>
          <w:kern w:val="0"/>
          <w:sz w:val="24"/>
          <w:szCs w:val="24"/>
        </w:rPr>
        <w:t>嘉环科技</w:t>
      </w:r>
      <w:r>
        <w:rPr>
          <w:rFonts w:ascii="宋体" w:eastAsia="宋体" w:hAnsi="宋体" w:cs="宋体" w:hint="eastAsia"/>
          <w:color w:val="222222"/>
          <w:kern w:val="0"/>
          <w:sz w:val="24"/>
          <w:szCs w:val="24"/>
        </w:rPr>
        <w:t>与南京工业职业技术</w:t>
      </w:r>
      <w:r w:rsidR="00C32793">
        <w:rPr>
          <w:rFonts w:ascii="宋体" w:eastAsia="宋体" w:hAnsi="宋体" w:cs="宋体" w:hint="eastAsia"/>
          <w:color w:val="222222"/>
          <w:kern w:val="0"/>
          <w:sz w:val="24"/>
          <w:szCs w:val="24"/>
        </w:rPr>
        <w:t>大学</w:t>
      </w:r>
      <w:r>
        <w:rPr>
          <w:rFonts w:ascii="宋体" w:eastAsia="宋体" w:hAnsi="宋体" w:cs="宋体" w:hint="eastAsia"/>
          <w:color w:val="222222"/>
          <w:kern w:val="0"/>
          <w:sz w:val="24"/>
          <w:szCs w:val="24"/>
        </w:rPr>
        <w:t>共建</w:t>
      </w:r>
      <w:r w:rsidR="00C32793">
        <w:rPr>
          <w:rFonts w:ascii="宋体" w:eastAsia="宋体" w:hAnsi="宋体" w:cs="宋体" w:hint="eastAsia"/>
          <w:color w:val="222222"/>
          <w:kern w:val="0"/>
          <w:sz w:val="24"/>
          <w:szCs w:val="24"/>
        </w:rPr>
        <w:t>共建华为</w:t>
      </w:r>
      <w:r w:rsidR="00C32793" w:rsidRPr="00E26AFD">
        <w:rPr>
          <w:rFonts w:ascii="宋体" w:eastAsia="宋体" w:hAnsi="宋体" w:cs="宋体"/>
          <w:color w:val="222222"/>
          <w:kern w:val="0"/>
          <w:sz w:val="24"/>
          <w:szCs w:val="24"/>
        </w:rPr>
        <w:t>5G+数字化人才产教融合基地</w:t>
      </w:r>
      <w:r>
        <w:rPr>
          <w:rFonts w:ascii="宋体" w:eastAsia="宋体" w:hAnsi="宋体" w:cs="宋体" w:hint="eastAsia"/>
          <w:color w:val="222222"/>
          <w:kern w:val="0"/>
          <w:sz w:val="24"/>
          <w:szCs w:val="24"/>
        </w:rPr>
        <w:t>，包含</w:t>
      </w:r>
      <w:r w:rsidR="00C32793">
        <w:rPr>
          <w:rFonts w:ascii="宋体" w:eastAsia="宋体" w:hAnsi="宋体" w:cs="宋体" w:hint="eastAsia"/>
          <w:color w:val="222222"/>
          <w:kern w:val="0"/>
          <w:sz w:val="24"/>
          <w:szCs w:val="24"/>
        </w:rPr>
        <w:t>整体装修，文化宣传，5</w:t>
      </w:r>
      <w:r w:rsidR="00C32793">
        <w:rPr>
          <w:rFonts w:ascii="宋体" w:eastAsia="宋体" w:hAnsi="宋体" w:cs="宋体"/>
          <w:color w:val="222222"/>
          <w:kern w:val="0"/>
          <w:sz w:val="24"/>
          <w:szCs w:val="24"/>
        </w:rPr>
        <w:t>G</w:t>
      </w:r>
      <w:r w:rsidR="00C32793">
        <w:rPr>
          <w:rFonts w:ascii="宋体" w:eastAsia="宋体" w:hAnsi="宋体" w:cs="宋体" w:hint="eastAsia"/>
          <w:color w:val="222222"/>
          <w:kern w:val="0"/>
          <w:sz w:val="24"/>
          <w:szCs w:val="24"/>
        </w:rPr>
        <w:t>双创实验基地、华为1</w:t>
      </w:r>
      <w:r w:rsidR="00C32793">
        <w:rPr>
          <w:rFonts w:ascii="宋体" w:eastAsia="宋体" w:hAnsi="宋体" w:cs="宋体"/>
          <w:color w:val="222222"/>
          <w:kern w:val="0"/>
          <w:sz w:val="24"/>
          <w:szCs w:val="24"/>
        </w:rPr>
        <w:t>+X</w:t>
      </w:r>
      <w:r w:rsidR="00C32793">
        <w:rPr>
          <w:rFonts w:ascii="宋体" w:eastAsia="宋体" w:hAnsi="宋体" w:cs="宋体" w:hint="eastAsia"/>
          <w:color w:val="222222"/>
          <w:kern w:val="0"/>
          <w:sz w:val="24"/>
          <w:szCs w:val="24"/>
        </w:rPr>
        <w:t>数通、S</w:t>
      </w:r>
      <w:r w:rsidR="00C32793">
        <w:rPr>
          <w:rFonts w:ascii="宋体" w:eastAsia="宋体" w:hAnsi="宋体" w:cs="宋体"/>
          <w:color w:val="222222"/>
          <w:kern w:val="0"/>
          <w:sz w:val="24"/>
          <w:szCs w:val="24"/>
        </w:rPr>
        <w:t>DN</w:t>
      </w:r>
      <w:r w:rsidR="00C32793">
        <w:rPr>
          <w:rFonts w:ascii="宋体" w:eastAsia="宋体" w:hAnsi="宋体" w:cs="宋体" w:hint="eastAsia"/>
          <w:color w:val="222222"/>
          <w:kern w:val="0"/>
          <w:sz w:val="24"/>
          <w:szCs w:val="24"/>
        </w:rPr>
        <w:t>平台建设等，目前已经达到</w:t>
      </w:r>
      <w:r w:rsidR="00C32793" w:rsidRPr="00C32793">
        <w:rPr>
          <w:rFonts w:ascii="宋体" w:eastAsia="宋体" w:hAnsi="宋体" w:cs="宋体" w:hint="eastAsia"/>
          <w:color w:val="222222"/>
          <w:kern w:val="0"/>
          <w:sz w:val="24"/>
          <w:szCs w:val="24"/>
        </w:rPr>
        <w:t>实训设备全国一流，成为国家级高水平实习实训基地，实验实训范围涵盖专业基础、专业核心、专业拓展课程。实训设备既有目前世界领先的华为</w:t>
      </w:r>
      <w:r w:rsidR="00C32793" w:rsidRPr="00C32793">
        <w:rPr>
          <w:rFonts w:ascii="宋体" w:eastAsia="宋体" w:hAnsi="宋体" w:cs="宋体"/>
          <w:color w:val="222222"/>
          <w:kern w:val="0"/>
          <w:sz w:val="24"/>
          <w:szCs w:val="24"/>
        </w:rPr>
        <w:t>5G技术，也有嘉环科技的工程经验的结晶，实训条件既有先进性又和实际的产业和工程密切联系，并实现实训设备管理、预约管理、考核管理信息化</w:t>
      </w:r>
      <w:r>
        <w:rPr>
          <w:rFonts w:ascii="宋体" w:eastAsia="宋体" w:hAnsi="宋体" w:cs="宋体"/>
          <w:color w:val="222222"/>
          <w:kern w:val="0"/>
          <w:sz w:val="24"/>
          <w:szCs w:val="24"/>
        </w:rPr>
        <w:t>。</w:t>
      </w:r>
      <w:r w:rsidR="00C32793">
        <w:rPr>
          <w:rFonts w:ascii="宋体" w:eastAsia="宋体" w:hAnsi="宋体" w:cs="宋体" w:hint="eastAsia"/>
          <w:color w:val="222222"/>
          <w:kern w:val="0"/>
          <w:sz w:val="24"/>
          <w:szCs w:val="24"/>
        </w:rPr>
        <w:t>P</w:t>
      </w:r>
      <w:r w:rsidR="00C32793">
        <w:rPr>
          <w:rFonts w:ascii="宋体" w:eastAsia="宋体" w:hAnsi="宋体" w:cs="宋体"/>
          <w:color w:val="222222"/>
          <w:kern w:val="0"/>
          <w:sz w:val="24"/>
          <w:szCs w:val="24"/>
        </w:rPr>
        <w:t>TN</w:t>
      </w:r>
      <w:r w:rsidR="00C32793">
        <w:rPr>
          <w:rFonts w:ascii="宋体" w:eastAsia="宋体" w:hAnsi="宋体" w:cs="宋体" w:hint="eastAsia"/>
          <w:color w:val="222222"/>
          <w:kern w:val="0"/>
          <w:sz w:val="24"/>
          <w:szCs w:val="24"/>
        </w:rPr>
        <w:t>、云计算等</w:t>
      </w:r>
      <w:r>
        <w:rPr>
          <w:rFonts w:ascii="宋体" w:eastAsia="宋体" w:hAnsi="宋体" w:cs="宋体" w:hint="eastAsia"/>
          <w:color w:val="222222"/>
          <w:kern w:val="0"/>
          <w:sz w:val="24"/>
          <w:szCs w:val="24"/>
        </w:rPr>
        <w:t>实验室</w:t>
      </w:r>
      <w:r w:rsidR="00C32793">
        <w:rPr>
          <w:rFonts w:ascii="宋体" w:eastAsia="宋体" w:hAnsi="宋体" w:cs="宋体" w:hint="eastAsia"/>
          <w:color w:val="222222"/>
          <w:kern w:val="0"/>
          <w:sz w:val="24"/>
          <w:szCs w:val="24"/>
        </w:rPr>
        <w:t>计划在2</w:t>
      </w:r>
      <w:r w:rsidR="00C32793">
        <w:rPr>
          <w:rFonts w:ascii="宋体" w:eastAsia="宋体" w:hAnsi="宋体" w:cs="宋体"/>
          <w:color w:val="222222"/>
          <w:kern w:val="0"/>
          <w:sz w:val="24"/>
          <w:szCs w:val="24"/>
        </w:rPr>
        <w:t>022</w:t>
      </w:r>
      <w:r w:rsidR="00C32793">
        <w:rPr>
          <w:rFonts w:ascii="宋体" w:eastAsia="宋体" w:hAnsi="宋体" w:cs="宋体" w:hint="eastAsia"/>
          <w:color w:val="222222"/>
          <w:kern w:val="0"/>
          <w:sz w:val="24"/>
          <w:szCs w:val="24"/>
        </w:rPr>
        <w:t>年</w:t>
      </w:r>
      <w:r>
        <w:rPr>
          <w:rFonts w:ascii="宋体" w:eastAsia="宋体" w:hAnsi="宋体" w:cs="宋体" w:hint="eastAsia"/>
          <w:color w:val="222222"/>
          <w:kern w:val="0"/>
          <w:sz w:val="24"/>
          <w:szCs w:val="24"/>
        </w:rPr>
        <w:t>投入使用，</w:t>
      </w:r>
      <w:r w:rsidR="00C32793">
        <w:rPr>
          <w:rFonts w:ascii="宋体" w:eastAsia="宋体" w:hAnsi="宋体" w:cs="宋体" w:hint="eastAsia"/>
          <w:color w:val="222222"/>
          <w:kern w:val="0"/>
          <w:sz w:val="24"/>
          <w:szCs w:val="24"/>
        </w:rPr>
        <w:t>完成通信系列化全产品设备覆盖。</w:t>
      </w:r>
    </w:p>
    <w:p w14:paraId="26F49407" w14:textId="4C9AD6F7" w:rsidR="00C32793" w:rsidRDefault="003E62F2">
      <w:pPr>
        <w:widowControl/>
        <w:spacing w:line="360" w:lineRule="auto"/>
        <w:ind w:firstLineChars="200" w:firstLine="480"/>
        <w:jc w:val="left"/>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pPr>
      <w:r w:rsidRPr="003E62F2">
        <w:rPr>
          <w:rFonts w:ascii="宋体" w:eastAsia="宋体" w:hAnsi="宋体" w:cs="宋体"/>
          <w:noProof/>
          <w:color w:val="222222"/>
          <w:kern w:val="0"/>
          <w:sz w:val="24"/>
          <w:szCs w:val="24"/>
        </w:rPr>
        <w:drawing>
          <wp:inline distT="0" distB="0" distL="0" distR="0" wp14:anchorId="36E63584" wp14:editId="5BA5EBB7">
            <wp:extent cx="2505075" cy="187805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043" cy="1889274"/>
                    </a:xfrm>
                    <a:prstGeom prst="rect">
                      <a:avLst/>
                    </a:prstGeom>
                    <a:noFill/>
                    <a:ln>
                      <a:noFill/>
                    </a:ln>
                  </pic:spPr>
                </pic:pic>
              </a:graphicData>
            </a:graphic>
          </wp:inline>
        </w:drawing>
      </w:r>
      <w:r w:rsidRPr="003E62F2">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3E62F2">
        <w:rPr>
          <w:rFonts w:ascii="宋体" w:eastAsia="宋体" w:hAnsi="宋体" w:cs="宋体"/>
          <w:noProof/>
          <w:color w:val="222222"/>
          <w:kern w:val="0"/>
          <w:sz w:val="24"/>
          <w:szCs w:val="24"/>
        </w:rPr>
        <w:drawing>
          <wp:inline distT="0" distB="0" distL="0" distR="0" wp14:anchorId="227543C2" wp14:editId="021DCF00">
            <wp:extent cx="2436495" cy="188378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63680" cy="1904807"/>
                    </a:xfrm>
                    <a:prstGeom prst="rect">
                      <a:avLst/>
                    </a:prstGeom>
                    <a:noFill/>
                    <a:ln>
                      <a:noFill/>
                    </a:ln>
                  </pic:spPr>
                </pic:pic>
              </a:graphicData>
            </a:graphic>
          </wp:inline>
        </w:drawing>
      </w:r>
    </w:p>
    <w:p w14:paraId="6B35A2C3" w14:textId="03B20C4D" w:rsidR="003E62F2" w:rsidRDefault="003E62F2">
      <w:pPr>
        <w:widowControl/>
        <w:spacing w:line="360" w:lineRule="auto"/>
        <w:ind w:firstLineChars="200" w:firstLine="20"/>
        <w:jc w:val="left"/>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pPr>
    </w:p>
    <w:p w14:paraId="608EAA61" w14:textId="5C242BB4" w:rsidR="003E62F2" w:rsidRDefault="003E62F2">
      <w:pPr>
        <w:widowControl/>
        <w:spacing w:line="360" w:lineRule="auto"/>
        <w:ind w:firstLineChars="200" w:firstLine="480"/>
        <w:jc w:val="left"/>
        <w:rPr>
          <w:rFonts w:ascii="宋体" w:eastAsia="宋体" w:hAnsi="宋体" w:cs="宋体"/>
          <w:color w:val="222222"/>
          <w:kern w:val="0"/>
          <w:sz w:val="24"/>
          <w:szCs w:val="24"/>
        </w:rPr>
      </w:pPr>
      <w:r w:rsidRPr="003E62F2">
        <w:rPr>
          <w:rFonts w:ascii="宋体" w:eastAsia="宋体" w:hAnsi="宋体" w:cs="宋体"/>
          <w:noProof/>
          <w:color w:val="222222"/>
          <w:kern w:val="0"/>
          <w:sz w:val="24"/>
          <w:szCs w:val="24"/>
        </w:rPr>
        <w:lastRenderedPageBreak/>
        <w:drawing>
          <wp:inline distT="0" distB="0" distL="0" distR="0" wp14:anchorId="5E5AFBFA" wp14:editId="58F6CA73">
            <wp:extent cx="4600575" cy="344904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04134" cy="3451715"/>
                    </a:xfrm>
                    <a:prstGeom prst="rect">
                      <a:avLst/>
                    </a:prstGeom>
                    <a:noFill/>
                    <a:ln>
                      <a:noFill/>
                    </a:ln>
                  </pic:spPr>
                </pic:pic>
              </a:graphicData>
            </a:graphic>
          </wp:inline>
        </w:drawing>
      </w:r>
    </w:p>
    <w:p w14:paraId="72AD80EA" w14:textId="7128CCBA" w:rsidR="003E62F2" w:rsidRDefault="003E62F2" w:rsidP="003E62F2">
      <w:pPr>
        <w:widowControl/>
        <w:spacing w:line="360" w:lineRule="auto"/>
        <w:ind w:firstLineChars="200" w:firstLine="360"/>
        <w:jc w:val="center"/>
        <w:rPr>
          <w:rFonts w:ascii="宋体" w:eastAsia="宋体" w:hAnsi="宋体" w:cs="宋体"/>
          <w:color w:val="222222"/>
          <w:kern w:val="0"/>
          <w:sz w:val="24"/>
          <w:szCs w:val="24"/>
        </w:rPr>
      </w:pPr>
      <w:r>
        <w:rPr>
          <w:rFonts w:ascii="宋体" w:eastAsia="宋体" w:hAnsi="宋体" w:cs="宋体" w:hint="eastAsia"/>
          <w:color w:val="333333"/>
          <w:kern w:val="0"/>
          <w:sz w:val="18"/>
          <w:szCs w:val="18"/>
          <w:shd w:val="clear" w:color="auto" w:fill="FFFFFF"/>
        </w:rPr>
        <w:t>图</w:t>
      </w:r>
      <w:r>
        <w:rPr>
          <w:rFonts w:ascii="宋体" w:eastAsia="宋体" w:hAnsi="宋体" w:cs="宋体"/>
          <w:color w:val="333333"/>
          <w:kern w:val="0"/>
          <w:sz w:val="18"/>
          <w:szCs w:val="18"/>
          <w:shd w:val="clear" w:color="auto" w:fill="FFFFFF"/>
        </w:rPr>
        <w:t xml:space="preserve">5 </w:t>
      </w:r>
      <w:r>
        <w:rPr>
          <w:rFonts w:ascii="宋体" w:eastAsia="宋体" w:hAnsi="宋体" w:cs="Times New Roman" w:hint="eastAsia"/>
          <w:sz w:val="18"/>
          <w:szCs w:val="18"/>
        </w:rPr>
        <w:t>华为5G+数字化人才产教融合基地环境</w:t>
      </w:r>
    </w:p>
    <w:p w14:paraId="1B5739B6" w14:textId="77777777"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四、参与教学情况</w:t>
      </w:r>
    </w:p>
    <w:p w14:paraId="7C4DAE24" w14:textId="77777777"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1.教学课程建设</w:t>
      </w:r>
    </w:p>
    <w:p w14:paraId="6E7A5EDF" w14:textId="1F84BE9F" w:rsidR="00F83811" w:rsidRDefault="00475FD2" w:rsidP="00475FD2">
      <w:pPr>
        <w:widowControl/>
        <w:spacing w:line="360" w:lineRule="auto"/>
        <w:ind w:firstLineChars="200" w:firstLine="480"/>
        <w:jc w:val="left"/>
        <w:rPr>
          <w:rFonts w:ascii="宋体" w:eastAsia="宋体" w:hAnsi="宋体" w:cs="宋体"/>
          <w:noProof/>
          <w:color w:val="222222"/>
          <w:kern w:val="0"/>
          <w:sz w:val="24"/>
          <w:szCs w:val="24"/>
        </w:rPr>
      </w:pPr>
      <w:r>
        <w:rPr>
          <w:rFonts w:ascii="宋体" w:eastAsia="宋体" w:hAnsi="宋体" w:cs="宋体" w:hint="eastAsia"/>
          <w:color w:val="222222"/>
          <w:kern w:val="0"/>
          <w:sz w:val="24"/>
          <w:szCs w:val="24"/>
        </w:rPr>
        <w:t>嘉环科技</w:t>
      </w:r>
      <w:r w:rsidR="00092AD4">
        <w:rPr>
          <w:rFonts w:ascii="宋体" w:eastAsia="宋体" w:hAnsi="宋体" w:cs="宋体" w:hint="eastAsia"/>
          <w:color w:val="222222"/>
          <w:kern w:val="0"/>
          <w:sz w:val="24"/>
          <w:szCs w:val="24"/>
        </w:rPr>
        <w:t>与我校老师一起</w:t>
      </w:r>
      <w:r>
        <w:rPr>
          <w:rFonts w:ascii="宋体" w:eastAsia="宋体" w:hAnsi="宋体" w:cs="宋体" w:hint="eastAsia"/>
          <w:color w:val="222222"/>
          <w:kern w:val="0"/>
          <w:sz w:val="24"/>
          <w:szCs w:val="24"/>
        </w:rPr>
        <w:t>修订研讨</w:t>
      </w:r>
      <w:r w:rsidR="00092AD4">
        <w:rPr>
          <w:rFonts w:ascii="宋体" w:eastAsia="宋体" w:hAnsi="宋体" w:cs="宋体" w:hint="eastAsia"/>
          <w:color w:val="222222"/>
          <w:kern w:val="0"/>
          <w:sz w:val="24"/>
          <w:szCs w:val="24"/>
        </w:rPr>
        <w:t>了</w:t>
      </w:r>
      <w:r>
        <w:rPr>
          <w:rFonts w:ascii="宋体" w:eastAsia="宋体" w:hAnsi="宋体" w:cs="宋体" w:hint="eastAsia"/>
          <w:color w:val="222222"/>
          <w:kern w:val="0"/>
          <w:sz w:val="24"/>
          <w:szCs w:val="24"/>
        </w:rPr>
        <w:t>现代通信工程专业</w:t>
      </w:r>
      <w:r w:rsidR="00092AD4">
        <w:rPr>
          <w:rFonts w:ascii="宋体" w:eastAsia="宋体" w:hAnsi="宋体" w:cs="宋体" w:hint="eastAsia"/>
          <w:color w:val="222222"/>
          <w:kern w:val="0"/>
          <w:sz w:val="24"/>
          <w:szCs w:val="24"/>
        </w:rPr>
        <w:t>课程体系及实验</w:t>
      </w:r>
      <w:r w:rsidR="00092AD4">
        <w:rPr>
          <w:rFonts w:ascii="宋体" w:eastAsia="宋体" w:hAnsi="宋体" w:cs="宋体"/>
          <w:color w:val="222222"/>
          <w:kern w:val="0"/>
          <w:sz w:val="24"/>
          <w:szCs w:val="24"/>
        </w:rPr>
        <w:t>实训课程标准、</w:t>
      </w:r>
      <w:r w:rsidR="00092AD4">
        <w:rPr>
          <w:rFonts w:ascii="宋体" w:eastAsia="宋体" w:hAnsi="宋体" w:cs="宋体" w:hint="eastAsia"/>
          <w:color w:val="222222"/>
          <w:kern w:val="0"/>
          <w:sz w:val="24"/>
          <w:szCs w:val="24"/>
        </w:rPr>
        <w:t>人才培养体系</w:t>
      </w:r>
      <w:r w:rsidR="009C10D4">
        <w:rPr>
          <w:rFonts w:ascii="宋体" w:eastAsia="宋体" w:hAnsi="宋体" w:cs="宋体" w:hint="eastAsia"/>
          <w:color w:val="222222"/>
          <w:kern w:val="0"/>
          <w:sz w:val="24"/>
          <w:szCs w:val="24"/>
        </w:rPr>
        <w:t>。</w:t>
      </w:r>
      <w:r w:rsidR="009C10D4" w:rsidRPr="009C10D4">
        <w:rPr>
          <w:rFonts w:ascii="宋体" w:eastAsia="宋体" w:hAnsi="宋体" w:cs="宋体" w:hint="eastAsia"/>
          <w:color w:val="222222"/>
          <w:kern w:val="0"/>
          <w:sz w:val="24"/>
          <w:szCs w:val="24"/>
        </w:rPr>
        <w:t>基于岗位能力模型与关键知识点的匹配，兼顾理论与实践</w:t>
      </w:r>
      <w:r>
        <w:rPr>
          <w:rFonts w:ascii="宋体" w:eastAsia="宋体" w:hAnsi="宋体" w:cs="宋体" w:hint="eastAsia"/>
          <w:color w:val="222222"/>
          <w:kern w:val="0"/>
          <w:sz w:val="24"/>
          <w:szCs w:val="24"/>
        </w:rPr>
        <w:t>对5</w:t>
      </w:r>
      <w:r>
        <w:rPr>
          <w:rFonts w:ascii="宋体" w:eastAsia="宋体" w:hAnsi="宋体" w:cs="宋体"/>
          <w:color w:val="222222"/>
          <w:kern w:val="0"/>
          <w:sz w:val="24"/>
          <w:szCs w:val="24"/>
        </w:rPr>
        <w:t>G</w:t>
      </w:r>
      <w:r>
        <w:rPr>
          <w:rFonts w:ascii="宋体" w:eastAsia="宋体" w:hAnsi="宋体" w:cs="宋体" w:hint="eastAsia"/>
          <w:color w:val="222222"/>
          <w:kern w:val="0"/>
          <w:sz w:val="24"/>
          <w:szCs w:val="24"/>
        </w:rPr>
        <w:t>新技术方面的教材、讲义进行开发梳理。</w:t>
      </w:r>
    </w:p>
    <w:p w14:paraId="47C5599A" w14:textId="6D8CC3C8" w:rsidR="009C10D4" w:rsidRDefault="009C10D4" w:rsidP="00475FD2">
      <w:pPr>
        <w:widowControl/>
        <w:spacing w:line="360" w:lineRule="auto"/>
        <w:ind w:firstLineChars="200" w:firstLine="420"/>
        <w:jc w:val="left"/>
        <w:rPr>
          <w:rFonts w:ascii="宋体" w:eastAsia="宋体" w:hAnsi="宋体" w:cs="宋体"/>
          <w:color w:val="222222"/>
          <w:kern w:val="0"/>
          <w:sz w:val="24"/>
          <w:szCs w:val="24"/>
        </w:rPr>
      </w:pPr>
      <w:r>
        <w:rPr>
          <w:noProof/>
        </w:rPr>
        <w:drawing>
          <wp:inline distT="0" distB="0" distL="0" distR="0" wp14:anchorId="3D298AF4" wp14:editId="70C88D37">
            <wp:extent cx="5274310" cy="246253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462530"/>
                    </a:xfrm>
                    <a:prstGeom prst="rect">
                      <a:avLst/>
                    </a:prstGeom>
                  </pic:spPr>
                </pic:pic>
              </a:graphicData>
            </a:graphic>
          </wp:inline>
        </w:drawing>
      </w:r>
    </w:p>
    <w:p w14:paraId="68F42289" w14:textId="4EBAE4D8" w:rsidR="000B414A" w:rsidRDefault="000B414A" w:rsidP="00475FD2">
      <w:pPr>
        <w:widowControl/>
        <w:spacing w:line="360" w:lineRule="auto"/>
        <w:ind w:firstLineChars="200" w:firstLine="420"/>
        <w:jc w:val="left"/>
        <w:rPr>
          <w:rFonts w:ascii="宋体" w:eastAsia="宋体" w:hAnsi="宋体" w:cs="宋体"/>
          <w:color w:val="222222"/>
          <w:kern w:val="0"/>
          <w:sz w:val="24"/>
          <w:szCs w:val="24"/>
        </w:rPr>
      </w:pPr>
      <w:r>
        <w:rPr>
          <w:noProof/>
        </w:rPr>
        <w:lastRenderedPageBreak/>
        <w:drawing>
          <wp:inline distT="0" distB="0" distL="0" distR="0" wp14:anchorId="72EA0CE8" wp14:editId="28F0C8D7">
            <wp:extent cx="5191125" cy="350456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91420" cy="3504764"/>
                    </a:xfrm>
                    <a:prstGeom prst="rect">
                      <a:avLst/>
                    </a:prstGeom>
                  </pic:spPr>
                </pic:pic>
              </a:graphicData>
            </a:graphic>
          </wp:inline>
        </w:drawing>
      </w:r>
    </w:p>
    <w:p w14:paraId="6EE8D087" w14:textId="6B87C349" w:rsidR="000B414A" w:rsidRDefault="000B414A" w:rsidP="000B414A">
      <w:pPr>
        <w:widowControl/>
        <w:spacing w:line="360" w:lineRule="auto"/>
        <w:ind w:firstLineChars="200" w:firstLine="360"/>
        <w:jc w:val="center"/>
        <w:rPr>
          <w:rFonts w:ascii="宋体" w:eastAsia="宋体" w:hAnsi="宋体" w:cs="宋体"/>
          <w:color w:val="222222"/>
          <w:kern w:val="0"/>
          <w:sz w:val="24"/>
          <w:szCs w:val="24"/>
        </w:rPr>
      </w:pPr>
      <w:r>
        <w:rPr>
          <w:rFonts w:ascii="宋体" w:eastAsia="宋体" w:hAnsi="宋体" w:cs="宋体" w:hint="eastAsia"/>
          <w:color w:val="333333"/>
          <w:kern w:val="0"/>
          <w:sz w:val="18"/>
          <w:szCs w:val="18"/>
          <w:shd w:val="clear" w:color="auto" w:fill="FFFFFF"/>
        </w:rPr>
        <w:t>图</w:t>
      </w:r>
      <w:r>
        <w:rPr>
          <w:rFonts w:ascii="宋体" w:eastAsia="宋体" w:hAnsi="宋体" w:cs="宋体"/>
          <w:color w:val="333333"/>
          <w:kern w:val="0"/>
          <w:sz w:val="18"/>
          <w:szCs w:val="18"/>
          <w:shd w:val="clear" w:color="auto" w:fill="FFFFFF"/>
        </w:rPr>
        <w:t xml:space="preserve">6 </w:t>
      </w:r>
      <w:r>
        <w:rPr>
          <w:rFonts w:ascii="宋体" w:eastAsia="宋体" w:hAnsi="宋体" w:cs="Times New Roman" w:hint="eastAsia"/>
          <w:sz w:val="18"/>
          <w:szCs w:val="18"/>
        </w:rPr>
        <w:t>校企双方联合校内教材开发</w:t>
      </w:r>
    </w:p>
    <w:p w14:paraId="0B688016" w14:textId="43067AF9" w:rsidR="000B414A" w:rsidRDefault="000B414A" w:rsidP="00475FD2">
      <w:pPr>
        <w:widowControl/>
        <w:spacing w:line="360" w:lineRule="auto"/>
        <w:ind w:firstLineChars="200" w:firstLine="480"/>
        <w:jc w:val="left"/>
        <w:rPr>
          <w:rFonts w:ascii="宋体" w:eastAsia="宋体" w:hAnsi="宋体" w:cs="宋体"/>
          <w:color w:val="222222"/>
          <w:kern w:val="0"/>
          <w:sz w:val="24"/>
          <w:szCs w:val="24"/>
        </w:rPr>
      </w:pPr>
    </w:p>
    <w:p w14:paraId="1439F4BB" w14:textId="525BC061" w:rsidR="00F83811" w:rsidRDefault="00092AD4" w:rsidP="000B414A">
      <w:pPr>
        <w:widowControl/>
        <w:spacing w:line="360" w:lineRule="auto"/>
        <w:rPr>
          <w:rFonts w:ascii="宋体" w:eastAsia="宋体" w:hAnsi="宋体" w:cs="宋体"/>
          <w:color w:val="222222"/>
          <w:kern w:val="0"/>
          <w:sz w:val="24"/>
          <w:szCs w:val="24"/>
        </w:rPr>
      </w:pPr>
      <w:r>
        <w:rPr>
          <w:rFonts w:ascii="宋体" w:eastAsia="宋体" w:hAnsi="宋体" w:cs="宋体"/>
          <w:color w:val="222222"/>
          <w:kern w:val="0"/>
          <w:sz w:val="24"/>
          <w:szCs w:val="24"/>
        </w:rPr>
        <w:t xml:space="preserve">   2.学生培训工作</w:t>
      </w:r>
    </w:p>
    <w:p w14:paraId="0E6E6608" w14:textId="5D1694FC" w:rsidR="00F83811" w:rsidRDefault="000B414A">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嘉环</w:t>
      </w:r>
      <w:r w:rsidR="00092AD4">
        <w:rPr>
          <w:rFonts w:ascii="宋体" w:eastAsia="宋体" w:hAnsi="宋体" w:cs="宋体" w:hint="eastAsia"/>
          <w:color w:val="222222"/>
          <w:kern w:val="0"/>
          <w:sz w:val="24"/>
          <w:szCs w:val="24"/>
        </w:rPr>
        <w:t>派遣资深工业现场工程师参与</w:t>
      </w:r>
      <w:r>
        <w:rPr>
          <w:rFonts w:ascii="宋体" w:eastAsia="宋体" w:hAnsi="宋体" w:cs="宋体" w:hint="eastAsia"/>
          <w:color w:val="222222"/>
          <w:kern w:val="0"/>
          <w:sz w:val="24"/>
          <w:szCs w:val="24"/>
        </w:rPr>
        <w:t>华为认证课程</w:t>
      </w:r>
      <w:r w:rsidR="00092AD4">
        <w:rPr>
          <w:rFonts w:ascii="宋体" w:eastAsia="宋体" w:hAnsi="宋体" w:cs="宋体" w:hint="eastAsia"/>
          <w:color w:val="222222"/>
          <w:kern w:val="0"/>
          <w:sz w:val="24"/>
          <w:szCs w:val="24"/>
        </w:rPr>
        <w:t>授课，将</w:t>
      </w:r>
      <w:r>
        <w:rPr>
          <w:rFonts w:ascii="宋体" w:eastAsia="宋体" w:hAnsi="宋体" w:cs="宋体" w:hint="eastAsia"/>
          <w:color w:val="222222"/>
          <w:kern w:val="0"/>
          <w:sz w:val="24"/>
          <w:szCs w:val="24"/>
        </w:rPr>
        <w:t>最新的华为技术、认证工程师技能要求，分享给同学</w:t>
      </w:r>
      <w:r w:rsidR="00092AD4">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同时积极辅导学生参加各类大赛活动，</w:t>
      </w:r>
      <w:r w:rsidR="00302526" w:rsidRPr="00302526">
        <w:rPr>
          <w:rFonts w:ascii="宋体" w:eastAsia="宋体" w:hAnsi="宋体" w:cs="宋体" w:hint="eastAsia"/>
          <w:color w:val="222222"/>
          <w:kern w:val="0"/>
          <w:sz w:val="24"/>
          <w:szCs w:val="24"/>
        </w:rPr>
        <w:t>在第十七届挑战杯黑科技赛取得三等奖。通信专业取得了第七届中国国际“互联网</w:t>
      </w:r>
      <w:r w:rsidR="00302526" w:rsidRPr="00302526">
        <w:rPr>
          <w:rFonts w:ascii="宋体" w:eastAsia="宋体" w:hAnsi="宋体" w:cs="宋体"/>
          <w:color w:val="222222"/>
          <w:kern w:val="0"/>
          <w:sz w:val="24"/>
          <w:szCs w:val="24"/>
        </w:rPr>
        <w:t>+”大学生创新创业大赛中非接触雷达生命体征监测仪参赛项目获得省赛一等奖，校企联合利用学校最新搭建的5G实验室通过实机演练指导学生参加5G移动技术大赛，成效显著。在2021年第八届大唐杯移动通信大赛中，我校学生以优异的成绩获得一等奖2项、二等奖1项，三等奖2项。</w:t>
      </w:r>
      <w:r w:rsidR="00ED1993">
        <w:rPr>
          <w:rFonts w:ascii="宋体" w:eastAsia="宋体" w:hAnsi="宋体" w:cs="宋体" w:hint="eastAsia"/>
          <w:color w:val="222222"/>
          <w:kern w:val="0"/>
          <w:sz w:val="24"/>
          <w:szCs w:val="24"/>
        </w:rPr>
        <w:t>。</w:t>
      </w:r>
    </w:p>
    <w:p w14:paraId="3C4CE7F2" w14:textId="6269E98D" w:rsidR="00F83811" w:rsidRDefault="00ED1993">
      <w:pPr>
        <w:widowControl/>
        <w:spacing w:line="360" w:lineRule="auto"/>
        <w:rPr>
          <w:rFonts w:ascii="宋体" w:eastAsia="宋体" w:hAnsi="宋体" w:cs="宋体"/>
          <w:color w:val="222222"/>
          <w:kern w:val="0"/>
          <w:sz w:val="24"/>
          <w:szCs w:val="24"/>
        </w:rPr>
      </w:pPr>
      <w:r>
        <w:rPr>
          <w:rFonts w:ascii="宋体" w:eastAsia="宋体" w:hAnsi="宋体" w:cs="Times New Roman"/>
          <w:noProof/>
          <w:szCs w:val="21"/>
        </w:rPr>
        <w:lastRenderedPageBreak/>
        <w:drawing>
          <wp:inline distT="0" distB="0" distL="0" distR="0" wp14:anchorId="28BB04B2" wp14:editId="29AFDB1C">
            <wp:extent cx="4722495" cy="2798859"/>
            <wp:effectExtent l="0" t="0" r="1905" b="1905"/>
            <wp:docPr id="6" name="图片 6" descr="C:\Users\Administrator.SKY-20160603VTU\Desktop\通信专业宣传图片\移动通信实验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SKY-20160603VTU\Desktop\通信专业宣传图片\移动通信实验室.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733754" cy="2805532"/>
                    </a:xfrm>
                    <a:prstGeom prst="rect">
                      <a:avLst/>
                    </a:prstGeom>
                    <a:noFill/>
                    <a:ln>
                      <a:noFill/>
                    </a:ln>
                  </pic:spPr>
                </pic:pic>
              </a:graphicData>
            </a:graphic>
          </wp:inline>
        </w:drawing>
      </w:r>
    </w:p>
    <w:p w14:paraId="1431C36E" w14:textId="4F534151" w:rsidR="004B6993" w:rsidRDefault="004B6993">
      <w:pPr>
        <w:widowControl/>
        <w:spacing w:line="360" w:lineRule="auto"/>
        <w:rPr>
          <w:rFonts w:ascii="宋体" w:eastAsia="宋体" w:hAnsi="宋体" w:cs="宋体"/>
          <w:color w:val="222222"/>
          <w:kern w:val="0"/>
          <w:sz w:val="24"/>
          <w:szCs w:val="24"/>
        </w:rPr>
      </w:pPr>
      <w:r>
        <w:rPr>
          <w:noProof/>
        </w:rPr>
        <w:drawing>
          <wp:inline distT="0" distB="0" distL="0" distR="0" wp14:anchorId="0C15BB2B" wp14:editId="1BB4D144">
            <wp:extent cx="2638425" cy="197897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0847" cy="1980793"/>
                    </a:xfrm>
                    <a:prstGeom prst="rect">
                      <a:avLst/>
                    </a:prstGeom>
                    <a:noFill/>
                    <a:ln>
                      <a:noFill/>
                    </a:ln>
                  </pic:spPr>
                </pic:pic>
              </a:graphicData>
            </a:graphic>
          </wp:inline>
        </w:drawing>
      </w:r>
      <w:r>
        <w:rPr>
          <w:noProof/>
        </w:rPr>
        <w:drawing>
          <wp:inline distT="0" distB="0" distL="0" distR="0" wp14:anchorId="78E1B3EF" wp14:editId="1F1DA518">
            <wp:extent cx="2505075" cy="197420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9876" cy="1985872"/>
                    </a:xfrm>
                    <a:prstGeom prst="rect">
                      <a:avLst/>
                    </a:prstGeom>
                    <a:noFill/>
                    <a:ln>
                      <a:noFill/>
                    </a:ln>
                  </pic:spPr>
                </pic:pic>
              </a:graphicData>
            </a:graphic>
          </wp:inline>
        </w:drawing>
      </w:r>
    </w:p>
    <w:p w14:paraId="47FD91B9" w14:textId="3C85C04A" w:rsidR="004B6993" w:rsidRDefault="00475449">
      <w:pPr>
        <w:widowControl/>
        <w:spacing w:line="360" w:lineRule="auto"/>
        <w:rPr>
          <w:rFonts w:ascii="宋体" w:eastAsia="宋体" w:hAnsi="宋体" w:cs="宋体"/>
          <w:color w:val="222222"/>
          <w:kern w:val="0"/>
          <w:sz w:val="24"/>
          <w:szCs w:val="24"/>
        </w:rPr>
      </w:pPr>
      <w:r>
        <w:rPr>
          <w:noProof/>
        </w:rPr>
        <w:drawing>
          <wp:inline distT="0" distB="0" distL="0" distR="0" wp14:anchorId="6C6914F4" wp14:editId="47470755">
            <wp:extent cx="2584899" cy="18218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0156" cy="1825520"/>
                    </a:xfrm>
                    <a:prstGeom prst="rect">
                      <a:avLst/>
                    </a:prstGeom>
                    <a:noFill/>
                    <a:ln>
                      <a:noFill/>
                    </a:ln>
                  </pic:spPr>
                </pic:pic>
              </a:graphicData>
            </a:graphic>
          </wp:inline>
        </w:drawing>
      </w:r>
      <w:r>
        <w:rPr>
          <w:noProof/>
        </w:rPr>
        <w:drawing>
          <wp:inline distT="0" distB="0" distL="0" distR="0" wp14:anchorId="7E053D59" wp14:editId="352CA1FF">
            <wp:extent cx="2500314" cy="182816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5948" cy="1832284"/>
                    </a:xfrm>
                    <a:prstGeom prst="rect">
                      <a:avLst/>
                    </a:prstGeom>
                    <a:noFill/>
                    <a:ln>
                      <a:noFill/>
                    </a:ln>
                  </pic:spPr>
                </pic:pic>
              </a:graphicData>
            </a:graphic>
          </wp:inline>
        </w:drawing>
      </w:r>
    </w:p>
    <w:p w14:paraId="6D6AFABD" w14:textId="3D6E0412" w:rsidR="00F83811" w:rsidRDefault="00161C40">
      <w:pPr>
        <w:widowControl/>
        <w:spacing w:line="360" w:lineRule="auto"/>
        <w:jc w:val="center"/>
        <w:rPr>
          <w:rFonts w:ascii="宋体" w:eastAsia="宋体" w:hAnsi="宋体" w:cs="宋体"/>
          <w:color w:val="222222"/>
          <w:kern w:val="0"/>
          <w:sz w:val="20"/>
          <w:szCs w:val="20"/>
        </w:rPr>
      </w:pPr>
      <w:r>
        <w:rPr>
          <w:rFonts w:ascii="宋体" w:eastAsia="宋体" w:hAnsi="宋体" w:cs="宋体"/>
          <w:color w:val="222222"/>
          <w:kern w:val="0"/>
          <w:sz w:val="20"/>
          <w:szCs w:val="20"/>
        </w:rPr>
        <w:t xml:space="preserve">图7 </w:t>
      </w:r>
      <w:bookmarkStart w:id="0" w:name="_GoBack"/>
      <w:bookmarkEnd w:id="0"/>
      <w:r w:rsidR="00092AD4">
        <w:rPr>
          <w:rFonts w:ascii="宋体" w:eastAsia="宋体" w:hAnsi="宋体" w:cs="宋体"/>
          <w:color w:val="222222"/>
          <w:kern w:val="0"/>
          <w:sz w:val="20"/>
          <w:szCs w:val="20"/>
        </w:rPr>
        <w:t>20</w:t>
      </w:r>
      <w:r w:rsidR="00302526">
        <w:rPr>
          <w:rFonts w:ascii="宋体" w:eastAsia="宋体" w:hAnsi="宋体" w:cs="宋体"/>
          <w:color w:val="222222"/>
          <w:kern w:val="0"/>
          <w:sz w:val="20"/>
          <w:szCs w:val="20"/>
        </w:rPr>
        <w:t>21</w:t>
      </w:r>
      <w:r w:rsidR="00092AD4">
        <w:rPr>
          <w:rFonts w:ascii="宋体" w:eastAsia="宋体" w:hAnsi="宋体" w:cs="宋体" w:hint="eastAsia"/>
          <w:color w:val="222222"/>
          <w:kern w:val="0"/>
          <w:sz w:val="20"/>
          <w:szCs w:val="20"/>
        </w:rPr>
        <w:t>年</w:t>
      </w:r>
      <w:r w:rsidR="00302526">
        <w:rPr>
          <w:rFonts w:ascii="宋体" w:eastAsia="宋体" w:hAnsi="宋体" w:cs="宋体"/>
          <w:color w:val="222222"/>
          <w:kern w:val="0"/>
          <w:sz w:val="20"/>
          <w:szCs w:val="20"/>
        </w:rPr>
        <w:t>8</w:t>
      </w:r>
      <w:r w:rsidR="00092AD4">
        <w:rPr>
          <w:rFonts w:ascii="宋体" w:eastAsia="宋体" w:hAnsi="宋体" w:cs="宋体" w:hint="eastAsia"/>
          <w:color w:val="222222"/>
          <w:kern w:val="0"/>
          <w:sz w:val="20"/>
          <w:szCs w:val="20"/>
        </w:rPr>
        <w:t>月</w:t>
      </w:r>
      <w:r w:rsidR="00302526">
        <w:rPr>
          <w:rFonts w:ascii="宋体" w:eastAsia="宋体" w:hAnsi="宋体" w:cs="宋体" w:hint="eastAsia"/>
          <w:color w:val="222222"/>
          <w:kern w:val="0"/>
          <w:sz w:val="20"/>
          <w:szCs w:val="20"/>
        </w:rPr>
        <w:t>大唐杯移动通信技术大赛获奖证书</w:t>
      </w:r>
    </w:p>
    <w:p w14:paraId="3C221DF8" w14:textId="77777777"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五、助推企业发展情况</w:t>
      </w:r>
    </w:p>
    <w:p w14:paraId="03E48FEF" w14:textId="5A61792E" w:rsidR="00F83811" w:rsidRDefault="00DB4E52">
      <w:pPr>
        <w:widowControl/>
        <w:spacing w:line="360" w:lineRule="auto"/>
        <w:ind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华为5</w:t>
      </w:r>
      <w:r>
        <w:rPr>
          <w:rFonts w:ascii="宋体" w:eastAsia="宋体" w:hAnsi="宋体" w:cs="宋体"/>
          <w:color w:val="222222"/>
          <w:kern w:val="0"/>
          <w:sz w:val="24"/>
          <w:szCs w:val="24"/>
        </w:rPr>
        <w:t>G+</w:t>
      </w:r>
      <w:r>
        <w:rPr>
          <w:rFonts w:ascii="宋体" w:eastAsia="宋体" w:hAnsi="宋体" w:cs="宋体" w:hint="eastAsia"/>
          <w:color w:val="222222"/>
          <w:kern w:val="0"/>
          <w:sz w:val="24"/>
          <w:szCs w:val="24"/>
        </w:rPr>
        <w:t>产教融合基地</w:t>
      </w:r>
      <w:r w:rsidR="00092AD4">
        <w:rPr>
          <w:rFonts w:ascii="宋体" w:eastAsia="宋体" w:hAnsi="宋体" w:cs="宋体" w:hint="eastAsia"/>
          <w:color w:val="222222"/>
          <w:kern w:val="0"/>
          <w:sz w:val="24"/>
          <w:szCs w:val="24"/>
        </w:rPr>
        <w:t>所配置的</w:t>
      </w:r>
      <w:r>
        <w:rPr>
          <w:rFonts w:ascii="宋体" w:eastAsia="宋体" w:hAnsi="宋体" w:cs="宋体" w:hint="eastAsia"/>
          <w:color w:val="222222"/>
          <w:kern w:val="0"/>
          <w:sz w:val="24"/>
          <w:szCs w:val="24"/>
        </w:rPr>
        <w:t>5</w:t>
      </w:r>
      <w:r>
        <w:rPr>
          <w:rFonts w:ascii="宋体" w:eastAsia="宋体" w:hAnsi="宋体" w:cs="宋体"/>
          <w:color w:val="222222"/>
          <w:kern w:val="0"/>
          <w:sz w:val="24"/>
          <w:szCs w:val="24"/>
        </w:rPr>
        <w:t>G</w:t>
      </w:r>
      <w:r w:rsidR="00092AD4">
        <w:rPr>
          <w:rFonts w:ascii="宋体" w:eastAsia="宋体" w:hAnsi="宋体" w:cs="宋体" w:hint="eastAsia"/>
          <w:color w:val="222222"/>
          <w:kern w:val="0"/>
          <w:sz w:val="24"/>
          <w:szCs w:val="24"/>
        </w:rPr>
        <w:t>实验室</w:t>
      </w:r>
      <w:r>
        <w:rPr>
          <w:rFonts w:ascii="宋体" w:eastAsia="宋体" w:hAnsi="宋体" w:cs="宋体" w:hint="eastAsia"/>
          <w:color w:val="222222"/>
          <w:kern w:val="0"/>
          <w:sz w:val="24"/>
          <w:szCs w:val="24"/>
        </w:rPr>
        <w:t>环境以企业网真实设备为基础，可实现现网手机上网、5</w:t>
      </w:r>
      <w:r>
        <w:rPr>
          <w:rFonts w:ascii="宋体" w:eastAsia="宋体" w:hAnsi="宋体" w:cs="宋体"/>
          <w:color w:val="222222"/>
          <w:kern w:val="0"/>
          <w:sz w:val="24"/>
          <w:szCs w:val="24"/>
        </w:rPr>
        <w:t>G</w:t>
      </w:r>
      <w:r>
        <w:rPr>
          <w:rFonts w:ascii="宋体" w:eastAsia="宋体" w:hAnsi="宋体" w:cs="宋体" w:hint="eastAsia"/>
          <w:color w:val="222222"/>
          <w:kern w:val="0"/>
          <w:sz w:val="24"/>
          <w:szCs w:val="24"/>
        </w:rPr>
        <w:t>通信等业务，并且后期可以开展多种5</w:t>
      </w:r>
      <w:r>
        <w:rPr>
          <w:rFonts w:ascii="宋体" w:eastAsia="宋体" w:hAnsi="宋体" w:cs="宋体"/>
          <w:color w:val="222222"/>
          <w:kern w:val="0"/>
          <w:sz w:val="24"/>
          <w:szCs w:val="24"/>
        </w:rPr>
        <w:t>G+</w:t>
      </w:r>
      <w:r>
        <w:rPr>
          <w:rFonts w:ascii="宋体" w:eastAsia="宋体" w:hAnsi="宋体" w:cs="宋体" w:hint="eastAsia"/>
          <w:color w:val="222222"/>
          <w:kern w:val="0"/>
          <w:sz w:val="24"/>
          <w:szCs w:val="24"/>
        </w:rPr>
        <w:t>行业应用测试、</w:t>
      </w:r>
      <w:r>
        <w:rPr>
          <w:rFonts w:ascii="宋体" w:eastAsia="宋体" w:hAnsi="宋体" w:cs="宋体" w:hint="eastAsia"/>
          <w:color w:val="222222"/>
          <w:kern w:val="0"/>
          <w:sz w:val="24"/>
          <w:szCs w:val="24"/>
        </w:rPr>
        <w:lastRenderedPageBreak/>
        <w:t>研发</w:t>
      </w:r>
      <w:r w:rsidR="00092AD4">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吸引了周边院校、</w:t>
      </w:r>
      <w:r w:rsidR="00092AD4">
        <w:rPr>
          <w:rFonts w:ascii="宋体" w:eastAsia="宋体" w:hAnsi="宋体" w:cs="宋体" w:hint="eastAsia"/>
          <w:color w:val="222222"/>
          <w:kern w:val="0"/>
          <w:sz w:val="24"/>
          <w:szCs w:val="24"/>
        </w:rPr>
        <w:t>行业客户的关注，并获得好评。</w:t>
      </w:r>
      <w:r w:rsidR="00F9374C">
        <w:rPr>
          <w:rFonts w:ascii="宋体" w:eastAsia="宋体" w:hAnsi="宋体" w:cs="宋体" w:hint="eastAsia"/>
          <w:color w:val="222222"/>
          <w:kern w:val="0"/>
          <w:sz w:val="24"/>
          <w:szCs w:val="24"/>
        </w:rPr>
        <w:t>目前已经利用此平台，对南邮门户网站项目进行测试。</w:t>
      </w:r>
    </w:p>
    <w:p w14:paraId="58A83C74" w14:textId="77777777"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六、服务地方</w:t>
      </w:r>
    </w:p>
    <w:p w14:paraId="49240D73" w14:textId="0F23634F" w:rsidR="00F83811" w:rsidRPr="0054064F" w:rsidRDefault="00092AD4" w:rsidP="0054064F">
      <w:pPr>
        <w:pStyle w:val="ListParagraph1"/>
        <w:spacing w:line="360" w:lineRule="auto"/>
        <w:ind w:firstLineChars="0"/>
        <w:rPr>
          <w:rFonts w:ascii="宋体" w:hAnsi="宋体" w:cs="宋体"/>
          <w:color w:val="222222"/>
          <w:kern w:val="0"/>
          <w:sz w:val="24"/>
        </w:rPr>
      </w:pPr>
      <w:r w:rsidRPr="0054064F">
        <w:rPr>
          <w:rFonts w:ascii="宋体" w:hAnsi="宋体" w:cs="宋体" w:hint="eastAsia"/>
          <w:color w:val="222222"/>
          <w:kern w:val="0"/>
          <w:sz w:val="24"/>
        </w:rPr>
        <w:t>在做好人才培养的同时，非常重视为社会和企业开展教育培训服务、技术服务。</w:t>
      </w:r>
      <w:r w:rsidR="000B7711" w:rsidRPr="0054064F">
        <w:rPr>
          <w:rFonts w:ascii="宋体" w:hAnsi="宋体" w:cs="宋体" w:hint="eastAsia"/>
          <w:color w:val="222222"/>
          <w:kern w:val="0"/>
          <w:sz w:val="24"/>
        </w:rPr>
        <w:t>积极开展及申报各类培训，对外承接业务</w:t>
      </w:r>
      <w:r w:rsidRPr="0054064F">
        <w:rPr>
          <w:rFonts w:ascii="宋体" w:hAnsi="宋体" w:cs="宋体" w:hint="eastAsia"/>
          <w:color w:val="222222"/>
          <w:kern w:val="0"/>
          <w:sz w:val="24"/>
        </w:rPr>
        <w:t>。</w:t>
      </w:r>
    </w:p>
    <w:p w14:paraId="0724D06B" w14:textId="77777777"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七、保障体系</w:t>
      </w:r>
    </w:p>
    <w:p w14:paraId="6BB81814" w14:textId="77777777" w:rsidR="0054064F" w:rsidRPr="0054064F" w:rsidRDefault="0054064F" w:rsidP="0054064F">
      <w:pPr>
        <w:pStyle w:val="ListParagraph1"/>
        <w:spacing w:line="360" w:lineRule="auto"/>
        <w:ind w:firstLine="480"/>
        <w:rPr>
          <w:rFonts w:ascii="宋体" w:hAnsi="宋体"/>
          <w:sz w:val="24"/>
        </w:rPr>
      </w:pPr>
      <w:bookmarkStart w:id="1" w:name="_Hlk25703341"/>
      <w:r w:rsidRPr="0054064F">
        <w:rPr>
          <w:rFonts w:ascii="宋体" w:hAnsi="宋体" w:hint="eastAsia"/>
          <w:sz w:val="24"/>
        </w:rPr>
        <w:t>华为与我校签署战略合作框架协议，明确合作愿景及双方职责。学校保证人才培养质量，保证企业用人的优选权，为企业提供培训、技术等方面的支持。企业保证在设备、场地等条件上的支持及人员的支持，保证学生实训任务的安排。</w:t>
      </w:r>
    </w:p>
    <w:p w14:paraId="077F3BAA" w14:textId="1080A351" w:rsidR="00F83811" w:rsidRDefault="0054064F" w:rsidP="0054064F">
      <w:pPr>
        <w:pStyle w:val="ListParagraph1"/>
        <w:spacing w:line="360" w:lineRule="auto"/>
        <w:ind w:firstLineChars="0" w:firstLine="0"/>
        <w:rPr>
          <w:rFonts w:ascii="宋体" w:hAnsi="宋体"/>
          <w:sz w:val="24"/>
        </w:rPr>
      </w:pPr>
      <w:r w:rsidRPr="0054064F">
        <w:rPr>
          <w:rFonts w:ascii="宋体" w:hAnsi="宋体" w:hint="eastAsia"/>
          <w:sz w:val="24"/>
        </w:rPr>
        <w:t>为保障合作的延续性，华为的本地合作伙伴南京嘉环依托华为技术，三方共同管理，学院在统筹考虑专业建设、教学教务、学生管理、科研社服等方面，制定华为产教融合基地年度工作任务，并对工作任务的进度按照学期统筹制定计划。学校为加强工作任务执行的过程把控，按照季度对年度工作任务及考核指标进行验收，由二级学院、发展合作处、教务处等部门负责验收的组织工作，提交检查验收报告，确认工作任务的完成情况，评估任务完成情况。</w:t>
      </w:r>
    </w:p>
    <w:bookmarkEnd w:id="1"/>
    <w:p w14:paraId="372093B1" w14:textId="77777777" w:rsidR="00F83811" w:rsidRDefault="00092AD4">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八、问题与展望</w:t>
      </w:r>
    </w:p>
    <w:p w14:paraId="76CD471B" w14:textId="1255D82C" w:rsidR="00F83811" w:rsidRPr="005F3FC9" w:rsidRDefault="00621FA0" w:rsidP="00621FA0">
      <w:pPr>
        <w:shd w:val="clear" w:color="auto" w:fill="FFFFFF"/>
        <w:spacing w:line="288" w:lineRule="auto"/>
        <w:ind w:firstLineChars="200" w:firstLine="480"/>
        <w:rPr>
          <w:rFonts w:ascii="宋体" w:eastAsia="宋体" w:hAnsi="宋体" w:cs="Arial"/>
          <w:color w:val="333333"/>
          <w:sz w:val="24"/>
          <w:szCs w:val="24"/>
        </w:rPr>
      </w:pPr>
      <w:r>
        <w:rPr>
          <w:rFonts w:ascii="宋体" w:eastAsia="宋体" w:hAnsi="宋体" w:cs="Helvetica" w:hint="eastAsia"/>
          <w:color w:val="333333"/>
          <w:sz w:val="24"/>
          <w:szCs w:val="24"/>
        </w:rPr>
        <w:t>学校升级为全国首批职业本科，如何在职业本科赛道中领先，为其他院校升级树立样板案例，如何能贴切政策，做好职业本科教育改革，培养出大国工匠，是不断值得探索与思考的问题。</w:t>
      </w:r>
      <w:r w:rsidR="003B3979">
        <w:rPr>
          <w:rFonts w:ascii="宋体" w:eastAsia="宋体" w:hAnsi="宋体" w:cs="Helvetica" w:hint="eastAsia"/>
          <w:color w:val="333333"/>
          <w:sz w:val="24"/>
          <w:szCs w:val="24"/>
        </w:rPr>
        <w:t>未来我们将紧跟通信新技术发展，紧密联系外部产业，深耕一线人才技能需求，加强校企多方联动，打造一流的教学、科研、产业应用平台，提升教学能力的同时，服务地方企业。</w:t>
      </w:r>
    </w:p>
    <w:sectPr w:rsidR="00F83811" w:rsidRPr="005F3FC9" w:rsidSect="00F838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735E58" w14:textId="77777777" w:rsidR="002D7E49" w:rsidRDefault="002D7E49" w:rsidP="002B08EE">
      <w:pPr>
        <w:spacing w:after="0" w:line="240" w:lineRule="auto"/>
      </w:pPr>
      <w:r>
        <w:separator/>
      </w:r>
    </w:p>
  </w:endnote>
  <w:endnote w:type="continuationSeparator" w:id="0">
    <w:p w14:paraId="7382D3F9" w14:textId="77777777" w:rsidR="002D7E49" w:rsidRDefault="002D7E49" w:rsidP="002B0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504020202020204"/>
    <w:charset w:val="00"/>
    <w:family w:val="swiss"/>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E5BF1E" w14:textId="77777777" w:rsidR="002D7E49" w:rsidRDefault="002D7E49" w:rsidP="002B08EE">
      <w:pPr>
        <w:spacing w:after="0" w:line="240" w:lineRule="auto"/>
      </w:pPr>
      <w:r>
        <w:separator/>
      </w:r>
    </w:p>
  </w:footnote>
  <w:footnote w:type="continuationSeparator" w:id="0">
    <w:p w14:paraId="49CEA6A9" w14:textId="77777777" w:rsidR="002D7E49" w:rsidRDefault="002D7E49" w:rsidP="002B08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E2E4F"/>
    <w:rsid w:val="000139A6"/>
    <w:rsid w:val="000527C7"/>
    <w:rsid w:val="0006216C"/>
    <w:rsid w:val="00092AD4"/>
    <w:rsid w:val="000B414A"/>
    <w:rsid w:val="000B42AF"/>
    <w:rsid w:val="000B7711"/>
    <w:rsid w:val="00161C40"/>
    <w:rsid w:val="0018002E"/>
    <w:rsid w:val="0019549C"/>
    <w:rsid w:val="00257441"/>
    <w:rsid w:val="0026594A"/>
    <w:rsid w:val="00266593"/>
    <w:rsid w:val="00272904"/>
    <w:rsid w:val="00285B0A"/>
    <w:rsid w:val="002B08EE"/>
    <w:rsid w:val="002B6288"/>
    <w:rsid w:val="002B6A46"/>
    <w:rsid w:val="002D7E49"/>
    <w:rsid w:val="00302526"/>
    <w:rsid w:val="0033537D"/>
    <w:rsid w:val="003621D3"/>
    <w:rsid w:val="003708A1"/>
    <w:rsid w:val="0038761F"/>
    <w:rsid w:val="003876E0"/>
    <w:rsid w:val="00390B4F"/>
    <w:rsid w:val="003B3979"/>
    <w:rsid w:val="003D0BD9"/>
    <w:rsid w:val="003D138E"/>
    <w:rsid w:val="003E62F2"/>
    <w:rsid w:val="0044519B"/>
    <w:rsid w:val="00473222"/>
    <w:rsid w:val="00475449"/>
    <w:rsid w:val="00475FD2"/>
    <w:rsid w:val="00480ACB"/>
    <w:rsid w:val="00491CC9"/>
    <w:rsid w:val="004B6993"/>
    <w:rsid w:val="0050611A"/>
    <w:rsid w:val="005113A0"/>
    <w:rsid w:val="0053698A"/>
    <w:rsid w:val="0054064F"/>
    <w:rsid w:val="005715E1"/>
    <w:rsid w:val="00592228"/>
    <w:rsid w:val="005926DE"/>
    <w:rsid w:val="005C3EBF"/>
    <w:rsid w:val="005F3FC9"/>
    <w:rsid w:val="00621FA0"/>
    <w:rsid w:val="00627288"/>
    <w:rsid w:val="0064611E"/>
    <w:rsid w:val="00655BC8"/>
    <w:rsid w:val="006976A6"/>
    <w:rsid w:val="006D1A65"/>
    <w:rsid w:val="00740331"/>
    <w:rsid w:val="00761FE9"/>
    <w:rsid w:val="0079625E"/>
    <w:rsid w:val="00852C78"/>
    <w:rsid w:val="0087465B"/>
    <w:rsid w:val="0088246E"/>
    <w:rsid w:val="00896213"/>
    <w:rsid w:val="008972E9"/>
    <w:rsid w:val="008B08CE"/>
    <w:rsid w:val="008C7A2D"/>
    <w:rsid w:val="00942943"/>
    <w:rsid w:val="00951034"/>
    <w:rsid w:val="00952A51"/>
    <w:rsid w:val="00972D4C"/>
    <w:rsid w:val="009973BE"/>
    <w:rsid w:val="009C10D4"/>
    <w:rsid w:val="009E2E4F"/>
    <w:rsid w:val="00A06940"/>
    <w:rsid w:val="00A10BB8"/>
    <w:rsid w:val="00A9766C"/>
    <w:rsid w:val="00AB09A0"/>
    <w:rsid w:val="00AC34A5"/>
    <w:rsid w:val="00AF6B9D"/>
    <w:rsid w:val="00B12B78"/>
    <w:rsid w:val="00B16995"/>
    <w:rsid w:val="00B235D8"/>
    <w:rsid w:val="00B35B74"/>
    <w:rsid w:val="00B35BA6"/>
    <w:rsid w:val="00B65B4B"/>
    <w:rsid w:val="00BC2729"/>
    <w:rsid w:val="00BD7CC4"/>
    <w:rsid w:val="00C21EA2"/>
    <w:rsid w:val="00C31CF2"/>
    <w:rsid w:val="00C32793"/>
    <w:rsid w:val="00C34E29"/>
    <w:rsid w:val="00C60F32"/>
    <w:rsid w:val="00C63DB5"/>
    <w:rsid w:val="00D10003"/>
    <w:rsid w:val="00D4238B"/>
    <w:rsid w:val="00DB4E52"/>
    <w:rsid w:val="00DE6B14"/>
    <w:rsid w:val="00DF7C53"/>
    <w:rsid w:val="00E1076E"/>
    <w:rsid w:val="00E136F1"/>
    <w:rsid w:val="00E24649"/>
    <w:rsid w:val="00E26AFD"/>
    <w:rsid w:val="00E55664"/>
    <w:rsid w:val="00E556EA"/>
    <w:rsid w:val="00E64BCE"/>
    <w:rsid w:val="00E65BF0"/>
    <w:rsid w:val="00E73C5A"/>
    <w:rsid w:val="00E8787C"/>
    <w:rsid w:val="00EA1BED"/>
    <w:rsid w:val="00ED1993"/>
    <w:rsid w:val="00ED4D77"/>
    <w:rsid w:val="00EE53A0"/>
    <w:rsid w:val="00EF4B79"/>
    <w:rsid w:val="00F003B5"/>
    <w:rsid w:val="00F30B91"/>
    <w:rsid w:val="00F57606"/>
    <w:rsid w:val="00F83811"/>
    <w:rsid w:val="00F9374C"/>
    <w:rsid w:val="00FA0294"/>
    <w:rsid w:val="00FE5F44"/>
    <w:rsid w:val="00FF2320"/>
    <w:rsid w:val="2D095E32"/>
    <w:rsid w:val="4E543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6BE438"/>
  <w15:docId w15:val="{D505F108-75D9-411E-BB90-4CD339DC7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811"/>
    <w:pPr>
      <w:widowControl w:val="0"/>
      <w:spacing w:after="160" w:line="259" w:lineRule="auto"/>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83811"/>
    <w:pPr>
      <w:spacing w:after="0" w:line="240" w:lineRule="auto"/>
    </w:pPr>
    <w:rPr>
      <w:rFonts w:ascii="Segoe UI" w:hAnsi="Segoe UI" w:cs="Segoe UI"/>
      <w:sz w:val="18"/>
      <w:szCs w:val="18"/>
    </w:rPr>
  </w:style>
  <w:style w:type="paragraph" w:styleId="a4">
    <w:name w:val="footer"/>
    <w:basedOn w:val="a"/>
    <w:link w:val="Char0"/>
    <w:uiPriority w:val="99"/>
    <w:unhideWhenUsed/>
    <w:qFormat/>
    <w:rsid w:val="00F83811"/>
    <w:pPr>
      <w:tabs>
        <w:tab w:val="center" w:pos="4153"/>
        <w:tab w:val="right" w:pos="8306"/>
      </w:tabs>
      <w:snapToGrid w:val="0"/>
      <w:jc w:val="left"/>
    </w:pPr>
    <w:rPr>
      <w:sz w:val="18"/>
      <w:szCs w:val="18"/>
    </w:rPr>
  </w:style>
  <w:style w:type="paragraph" w:styleId="a5">
    <w:name w:val="header"/>
    <w:basedOn w:val="a"/>
    <w:link w:val="Char1"/>
    <w:uiPriority w:val="99"/>
    <w:unhideWhenUsed/>
    <w:rsid w:val="00F8381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F83811"/>
    <w:rPr>
      <w:sz w:val="18"/>
      <w:szCs w:val="18"/>
    </w:rPr>
  </w:style>
  <w:style w:type="character" w:customStyle="1" w:styleId="Char0">
    <w:name w:val="页脚 Char"/>
    <w:basedOn w:val="a0"/>
    <w:link w:val="a4"/>
    <w:uiPriority w:val="99"/>
    <w:qFormat/>
    <w:rsid w:val="00F83811"/>
    <w:rPr>
      <w:sz w:val="18"/>
      <w:szCs w:val="18"/>
    </w:rPr>
  </w:style>
  <w:style w:type="character" w:customStyle="1" w:styleId="Char">
    <w:name w:val="批注框文本 Char"/>
    <w:basedOn w:val="a0"/>
    <w:link w:val="a3"/>
    <w:uiPriority w:val="99"/>
    <w:semiHidden/>
    <w:qFormat/>
    <w:rsid w:val="00F83811"/>
    <w:rPr>
      <w:rFonts w:ascii="Segoe UI" w:hAnsi="Segoe UI" w:cs="Segoe UI"/>
      <w:kern w:val="2"/>
      <w:sz w:val="18"/>
      <w:szCs w:val="18"/>
    </w:rPr>
  </w:style>
  <w:style w:type="character" w:customStyle="1" w:styleId="BodyChar1">
    <w:name w:val="Body Char1"/>
    <w:link w:val="Body"/>
    <w:rsid w:val="00F83811"/>
    <w:rPr>
      <w:rFonts w:ascii="Arial" w:hAnsi="Arial"/>
      <w:sz w:val="22"/>
      <w:lang w:eastAsia="en-US"/>
    </w:rPr>
  </w:style>
  <w:style w:type="paragraph" w:customStyle="1" w:styleId="Body">
    <w:name w:val="Body"/>
    <w:link w:val="BodyChar1"/>
    <w:rsid w:val="00F83811"/>
    <w:pPr>
      <w:spacing w:after="120"/>
      <w:ind w:left="1418"/>
    </w:pPr>
    <w:rPr>
      <w:rFonts w:ascii="Arial" w:hAnsi="Arial"/>
      <w:sz w:val="22"/>
      <w:lang w:eastAsia="en-US"/>
    </w:rPr>
  </w:style>
  <w:style w:type="paragraph" w:customStyle="1" w:styleId="ListParagraph1">
    <w:name w:val="List Paragraph1"/>
    <w:basedOn w:val="a"/>
    <w:uiPriority w:val="34"/>
    <w:qFormat/>
    <w:rsid w:val="00F83811"/>
    <w:pPr>
      <w:ind w:firstLineChars="200" w:firstLine="420"/>
    </w:pPr>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1</Pages>
  <Words>455</Words>
  <Characters>2596</Characters>
  <Application>Microsoft Office Word</Application>
  <DocSecurity>0</DocSecurity>
  <Lines>21</Lines>
  <Paragraphs>6</Paragraphs>
  <ScaleCrop>false</ScaleCrop>
  <Company/>
  <LinksUpToDate>false</LinksUpToDate>
  <CharactersWithSpaces>3045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朱琳</cp:lastModifiedBy>
  <cp:revision>70</cp:revision>
  <dcterms:created xsi:type="dcterms:W3CDTF">2019-11-21T21:54:00Z</dcterms:created>
  <dcterms:modified xsi:type="dcterms:W3CDTF">2021-11-24T08:44:00Z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