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0C2" w:rsidRPr="000E10C2" w:rsidRDefault="00B70D35" w:rsidP="000E10C2">
      <w:pPr>
        <w:widowControl/>
        <w:spacing w:after="160" w:line="360" w:lineRule="auto"/>
        <w:jc w:val="center"/>
        <w:rPr>
          <w:rFonts w:ascii="宋体" w:eastAsia="宋体" w:hAnsi="宋体" w:cs="宋体"/>
          <w:bCs/>
          <w:color w:val="222222"/>
          <w:kern w:val="0"/>
          <w:sz w:val="32"/>
          <w:szCs w:val="32"/>
        </w:rPr>
      </w:pPr>
      <w:r>
        <w:rPr>
          <w:rFonts w:ascii="宋体" w:eastAsia="宋体" w:hAnsi="宋体" w:cs="宋体" w:hint="eastAsia"/>
          <w:bCs/>
          <w:color w:val="222222"/>
          <w:kern w:val="0"/>
          <w:sz w:val="32"/>
          <w:szCs w:val="32"/>
        </w:rPr>
        <w:t>江苏南工科技集团有限公司</w:t>
      </w:r>
      <w:r w:rsidR="000E10C2" w:rsidRPr="000E10C2">
        <w:rPr>
          <w:rFonts w:ascii="宋体" w:eastAsia="宋体" w:hAnsi="宋体" w:cs="宋体" w:hint="eastAsia"/>
          <w:bCs/>
          <w:color w:val="222222"/>
          <w:kern w:val="0"/>
          <w:sz w:val="32"/>
          <w:szCs w:val="32"/>
        </w:rPr>
        <w:t>参与高等职业教育人才培养</w:t>
      </w:r>
    </w:p>
    <w:p w:rsidR="000E10C2" w:rsidRDefault="000E10C2" w:rsidP="000E10C2">
      <w:pPr>
        <w:widowControl/>
        <w:spacing w:after="160" w:line="360" w:lineRule="auto"/>
        <w:jc w:val="center"/>
        <w:rPr>
          <w:rFonts w:ascii="宋体" w:eastAsia="宋体" w:hAnsi="宋体" w:cs="宋体"/>
          <w:bCs/>
          <w:color w:val="222222"/>
          <w:kern w:val="0"/>
          <w:sz w:val="32"/>
          <w:szCs w:val="32"/>
        </w:rPr>
      </w:pPr>
      <w:r w:rsidRPr="000E10C2">
        <w:rPr>
          <w:rFonts w:ascii="宋体" w:eastAsia="宋体" w:hAnsi="宋体" w:cs="宋体" w:hint="eastAsia"/>
          <w:bCs/>
          <w:color w:val="222222"/>
          <w:kern w:val="0"/>
          <w:sz w:val="32"/>
          <w:szCs w:val="32"/>
        </w:rPr>
        <w:t>年度报告（202</w:t>
      </w:r>
      <w:r w:rsidR="00AF60CA">
        <w:rPr>
          <w:rFonts w:ascii="宋体" w:eastAsia="宋体" w:hAnsi="宋体" w:cs="宋体" w:hint="eastAsia"/>
          <w:bCs/>
          <w:color w:val="222222"/>
          <w:kern w:val="0"/>
          <w:sz w:val="32"/>
          <w:szCs w:val="32"/>
        </w:rPr>
        <w:t>2</w:t>
      </w:r>
      <w:r w:rsidRPr="000E10C2">
        <w:rPr>
          <w:rFonts w:ascii="宋体" w:eastAsia="宋体" w:hAnsi="宋体" w:cs="宋体" w:hint="eastAsia"/>
          <w:bCs/>
          <w:color w:val="222222"/>
          <w:kern w:val="0"/>
          <w:sz w:val="32"/>
          <w:szCs w:val="32"/>
        </w:rPr>
        <w:t>）</w:t>
      </w:r>
      <w:bookmarkStart w:id="0" w:name="_GoBack"/>
      <w:bookmarkEnd w:id="0"/>
    </w:p>
    <w:p w:rsidR="006E0E4D" w:rsidRDefault="00B70D35" w:rsidP="000E10C2">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一、企业概况</w:t>
      </w:r>
    </w:p>
    <w:p w:rsidR="006E0E4D" w:rsidRPr="000E10C2" w:rsidRDefault="00B70D35">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江苏南工科技集团有限公司成立于</w:t>
      </w:r>
      <w:r w:rsidRPr="000E10C2">
        <w:rPr>
          <w:rFonts w:asciiTheme="minorHAnsi" w:hAnsiTheme="minorHAnsi" w:hint="eastAsia"/>
          <w:b w:val="0"/>
          <w:kern w:val="2"/>
          <w:sz w:val="21"/>
          <w:szCs w:val="22"/>
        </w:rPr>
        <w:t>2002</w:t>
      </w:r>
      <w:r w:rsidRPr="000E10C2">
        <w:rPr>
          <w:rFonts w:asciiTheme="minorHAnsi" w:hAnsiTheme="minorHAnsi" w:hint="eastAsia"/>
          <w:b w:val="0"/>
          <w:kern w:val="2"/>
          <w:sz w:val="21"/>
          <w:szCs w:val="22"/>
        </w:rPr>
        <w:t>年</w:t>
      </w:r>
      <w:r w:rsidRPr="000E10C2">
        <w:rPr>
          <w:rFonts w:asciiTheme="minorHAnsi" w:hAnsiTheme="minorHAnsi" w:hint="eastAsia"/>
          <w:b w:val="0"/>
          <w:kern w:val="2"/>
          <w:sz w:val="21"/>
          <w:szCs w:val="22"/>
        </w:rPr>
        <w:t>7</w:t>
      </w:r>
      <w:r w:rsidRPr="000E10C2">
        <w:rPr>
          <w:rFonts w:asciiTheme="minorHAnsi" w:hAnsiTheme="minorHAnsi" w:hint="eastAsia"/>
          <w:b w:val="0"/>
          <w:kern w:val="2"/>
          <w:sz w:val="21"/>
          <w:szCs w:val="22"/>
        </w:rPr>
        <w:t>月，注册资本</w:t>
      </w:r>
      <w:r w:rsidRPr="000E10C2">
        <w:rPr>
          <w:rFonts w:asciiTheme="minorHAnsi" w:hAnsiTheme="minorHAnsi" w:hint="eastAsia"/>
          <w:b w:val="0"/>
          <w:kern w:val="2"/>
          <w:sz w:val="21"/>
          <w:szCs w:val="22"/>
        </w:rPr>
        <w:t>10080</w:t>
      </w:r>
      <w:r w:rsidRPr="000E10C2">
        <w:rPr>
          <w:rFonts w:asciiTheme="minorHAnsi" w:hAnsiTheme="minorHAnsi" w:hint="eastAsia"/>
          <w:b w:val="0"/>
          <w:kern w:val="2"/>
          <w:sz w:val="21"/>
          <w:szCs w:val="22"/>
        </w:rPr>
        <w:t>万元，是一家专业从事智慧建筑、智慧城市领域研发、设计、实施、运营管理等的高新技术企业。下辖江苏中电通智能科技有限公司、江苏南工</w:t>
      </w:r>
      <w:r w:rsidRPr="000E10C2">
        <w:rPr>
          <w:rFonts w:asciiTheme="minorHAnsi" w:hAnsiTheme="minorHAnsi" w:hint="eastAsia"/>
          <w:b w:val="0"/>
          <w:kern w:val="2"/>
          <w:sz w:val="21"/>
          <w:szCs w:val="22"/>
        </w:rPr>
        <w:t>BIM</w:t>
      </w:r>
      <w:r w:rsidRPr="000E10C2">
        <w:rPr>
          <w:rFonts w:asciiTheme="minorHAnsi" w:hAnsiTheme="minorHAnsi" w:hint="eastAsia"/>
          <w:b w:val="0"/>
          <w:kern w:val="2"/>
          <w:sz w:val="21"/>
          <w:szCs w:val="22"/>
        </w:rPr>
        <w:t>研究院、江苏南工消防科技有限公司、江苏南工机电安装有限公司、江苏南工装饰工程有限公司等</w:t>
      </w:r>
      <w:r w:rsidRPr="000E10C2">
        <w:rPr>
          <w:rFonts w:asciiTheme="minorHAnsi" w:hAnsiTheme="minorHAnsi" w:hint="eastAsia"/>
          <w:b w:val="0"/>
          <w:kern w:val="2"/>
          <w:sz w:val="21"/>
          <w:szCs w:val="22"/>
        </w:rPr>
        <w:t>4</w:t>
      </w:r>
      <w:r w:rsidRPr="000E10C2">
        <w:rPr>
          <w:rFonts w:asciiTheme="minorHAnsi" w:hAnsiTheme="minorHAnsi" w:hint="eastAsia"/>
          <w:b w:val="0"/>
          <w:kern w:val="2"/>
          <w:sz w:val="21"/>
          <w:szCs w:val="22"/>
        </w:rPr>
        <w:t>家子公司以及</w:t>
      </w:r>
      <w:r w:rsidRPr="000E10C2">
        <w:rPr>
          <w:rFonts w:asciiTheme="minorHAnsi" w:hAnsiTheme="minorHAnsi" w:hint="eastAsia"/>
          <w:b w:val="0"/>
          <w:kern w:val="2"/>
          <w:sz w:val="21"/>
          <w:szCs w:val="22"/>
        </w:rPr>
        <w:t>30</w:t>
      </w:r>
      <w:r w:rsidRPr="000E10C2">
        <w:rPr>
          <w:rFonts w:asciiTheme="minorHAnsi" w:hAnsiTheme="minorHAnsi" w:hint="eastAsia"/>
          <w:b w:val="0"/>
          <w:kern w:val="2"/>
          <w:sz w:val="21"/>
          <w:szCs w:val="22"/>
        </w:rPr>
        <w:t>多家分公司、</w:t>
      </w:r>
      <w:r w:rsidRPr="000E10C2">
        <w:rPr>
          <w:rFonts w:asciiTheme="minorHAnsi" w:hAnsiTheme="minorHAnsi" w:hint="eastAsia"/>
          <w:b w:val="0"/>
          <w:kern w:val="2"/>
          <w:sz w:val="21"/>
          <w:szCs w:val="22"/>
        </w:rPr>
        <w:t>40</w:t>
      </w:r>
      <w:r w:rsidRPr="000E10C2">
        <w:rPr>
          <w:rFonts w:asciiTheme="minorHAnsi" w:hAnsiTheme="minorHAnsi" w:hint="eastAsia"/>
          <w:b w:val="0"/>
          <w:kern w:val="2"/>
          <w:sz w:val="21"/>
          <w:szCs w:val="22"/>
        </w:rPr>
        <w:t>个独立项目部。</w:t>
      </w:r>
    </w:p>
    <w:p w:rsidR="006E0E4D" w:rsidRPr="000E10C2" w:rsidRDefault="00B70D35">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目前公司拥有各类符合国家要求的管理人员，注册电气工程师、注册会计师、高级工程师、工程师、一级建造师、二级建造师、造价师、造价员、信息系统高级项目管理师及项目管理师等，其中博士</w:t>
      </w:r>
      <w:r w:rsidRPr="000E10C2">
        <w:rPr>
          <w:rFonts w:asciiTheme="minorHAnsi" w:hAnsiTheme="minorHAnsi" w:hint="eastAsia"/>
          <w:b w:val="0"/>
          <w:kern w:val="2"/>
          <w:sz w:val="21"/>
          <w:szCs w:val="22"/>
        </w:rPr>
        <w:t>2%</w:t>
      </w:r>
      <w:r w:rsidRPr="000E10C2">
        <w:rPr>
          <w:rFonts w:asciiTheme="minorHAnsi" w:hAnsiTheme="minorHAnsi" w:hint="eastAsia"/>
          <w:b w:val="0"/>
          <w:kern w:val="2"/>
          <w:sz w:val="21"/>
          <w:szCs w:val="22"/>
        </w:rPr>
        <w:t>、硕士</w:t>
      </w:r>
      <w:r w:rsidRPr="000E10C2">
        <w:rPr>
          <w:rFonts w:asciiTheme="minorHAnsi" w:hAnsiTheme="minorHAnsi" w:hint="eastAsia"/>
          <w:b w:val="0"/>
          <w:kern w:val="2"/>
          <w:sz w:val="21"/>
          <w:szCs w:val="22"/>
        </w:rPr>
        <w:t>5%</w:t>
      </w:r>
      <w:r w:rsidRPr="000E10C2">
        <w:rPr>
          <w:rFonts w:asciiTheme="minorHAnsi" w:hAnsiTheme="minorHAnsi" w:hint="eastAsia"/>
          <w:b w:val="0"/>
          <w:kern w:val="2"/>
          <w:sz w:val="21"/>
          <w:szCs w:val="22"/>
        </w:rPr>
        <w:t>，本科以上管理人员</w:t>
      </w:r>
      <w:r w:rsidRPr="000E10C2">
        <w:rPr>
          <w:rFonts w:asciiTheme="minorHAnsi" w:hAnsiTheme="minorHAnsi" w:hint="eastAsia"/>
          <w:b w:val="0"/>
          <w:kern w:val="2"/>
          <w:sz w:val="21"/>
          <w:szCs w:val="22"/>
        </w:rPr>
        <w:t>60%</w:t>
      </w:r>
      <w:r w:rsidRPr="000E10C2">
        <w:rPr>
          <w:rFonts w:asciiTheme="minorHAnsi" w:hAnsiTheme="minorHAnsi" w:hint="eastAsia"/>
          <w:b w:val="0"/>
          <w:kern w:val="2"/>
          <w:sz w:val="21"/>
          <w:szCs w:val="22"/>
        </w:rPr>
        <w:t>。</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二、参与办学</w:t>
      </w:r>
    </w:p>
    <w:p w:rsidR="006E0E4D" w:rsidRPr="000E10C2" w:rsidRDefault="00B70D35">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江苏南工集团技术团队与我校教师一起合作开发了“建筑智能化（消防系统工程）”课程，培养学生对消防系统检验和维保、调试、性能测试、系统调试能力以及管理等能力。</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三、资源投入</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江苏南工科技集团有限公司多次组织教师参加职业教育教师能力素质提升项目培训。经过培训，老师收获较大，不仅开拓了视野，接触到建筑智能新技术、新能力等实验实训设备的专业知识和操作技能，使教师专业能力得到了提升，更有利于学院建筑智能化专业今后的建设和发展。</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四、参与教学</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参与建筑智能化与消防课程设置，一线工程师到学校教学</w:t>
      </w:r>
      <w:r w:rsidRPr="000E10C2">
        <w:rPr>
          <w:rFonts w:asciiTheme="minorHAnsi" w:hAnsiTheme="minorHAnsi" w:hint="eastAsia"/>
          <w:b w:val="0"/>
          <w:kern w:val="2"/>
          <w:sz w:val="21"/>
          <w:szCs w:val="22"/>
        </w:rPr>
        <w:t xml:space="preserve"> </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教师培训：学校派老师到企业学习。</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五、助推企业发展</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江苏南工科技集团有限公司根据企业发展需求，陆续从我院相关专业引进</w:t>
      </w:r>
      <w:r w:rsidRPr="000E10C2">
        <w:rPr>
          <w:rFonts w:asciiTheme="minorHAnsi" w:hAnsiTheme="minorHAnsi" w:hint="eastAsia"/>
          <w:b w:val="0"/>
          <w:kern w:val="2"/>
          <w:sz w:val="21"/>
          <w:szCs w:val="22"/>
        </w:rPr>
        <w:t>9</w:t>
      </w:r>
      <w:r w:rsidRPr="000E10C2">
        <w:rPr>
          <w:rFonts w:asciiTheme="minorHAnsi" w:hAnsiTheme="minorHAnsi" w:hint="eastAsia"/>
          <w:b w:val="0"/>
          <w:kern w:val="2"/>
          <w:sz w:val="21"/>
          <w:szCs w:val="22"/>
        </w:rPr>
        <w:t>名优秀毕业生，打造公司技术队伍和销售队伍；安排公司新进员工来我院进行职工培训继续教育以及参与教学工作，提升企业职工队伍业务能力。</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lastRenderedPageBreak/>
        <w:t>六、服务地方</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校企合作举办了各项现场说了说课活动。</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七、保障体系</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国家和地方政府也为校企合作提供政策法规支持，实行优惠政策。公司以人事部总监牵头，专门设立校企合作部，派专人与学院进行对接，了解学院的需求，并针对应用企业的需求相结合，提出人才培养的建议，参与人才培养方案制定，保证培养的人才与企业行业实际需求对口，满足企业行业发展的人才需求。</w:t>
      </w:r>
    </w:p>
    <w:p w:rsidR="006E0E4D" w:rsidRDefault="00B70D35">
      <w:pPr>
        <w:widowControl/>
        <w:spacing w:after="160" w:line="360" w:lineRule="auto"/>
        <w:jc w:val="left"/>
        <w:rPr>
          <w:rFonts w:ascii="宋体" w:eastAsia="宋体" w:hAnsi="宋体" w:cs="宋体"/>
          <w:bCs/>
          <w:color w:val="222222"/>
          <w:kern w:val="0"/>
        </w:rPr>
      </w:pPr>
      <w:r>
        <w:rPr>
          <w:rFonts w:ascii="宋体" w:eastAsia="宋体" w:hAnsi="宋体" w:cs="宋体" w:hint="eastAsia"/>
          <w:bCs/>
          <w:color w:val="222222"/>
          <w:kern w:val="0"/>
        </w:rPr>
        <w:t>八、问题与展望</w:t>
      </w:r>
    </w:p>
    <w:p w:rsidR="006E0E4D" w:rsidRPr="000E10C2" w:rsidRDefault="00B70D35" w:rsidP="000E10C2">
      <w:pPr>
        <w:widowControl/>
        <w:spacing w:line="360" w:lineRule="auto"/>
        <w:ind w:firstLineChars="200" w:firstLine="420"/>
        <w:jc w:val="left"/>
        <w:rPr>
          <w:rFonts w:asciiTheme="minorHAnsi" w:hAnsiTheme="minorHAnsi"/>
          <w:b w:val="0"/>
          <w:kern w:val="2"/>
          <w:sz w:val="21"/>
          <w:szCs w:val="22"/>
        </w:rPr>
      </w:pPr>
      <w:r w:rsidRPr="000E10C2">
        <w:rPr>
          <w:rFonts w:asciiTheme="minorHAnsi" w:hAnsiTheme="minorHAnsi" w:hint="eastAsia"/>
          <w:b w:val="0"/>
          <w:kern w:val="2"/>
          <w:sz w:val="21"/>
          <w:szCs w:val="22"/>
        </w:rPr>
        <w:t>目前的职业教育还处于一个发展的阶段，应该进一步将企业的需求和院校的人才培养相结合，进一步完善合作机制，对教师的培训仍应进一步加强，为培养合格的技术技能人才而努力。</w:t>
      </w:r>
    </w:p>
    <w:sectPr w:rsidR="006E0E4D" w:rsidRPr="000E10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9B8" w:rsidRDefault="00A979B8" w:rsidP="000E10C2">
      <w:r>
        <w:separator/>
      </w:r>
    </w:p>
  </w:endnote>
  <w:endnote w:type="continuationSeparator" w:id="0">
    <w:p w:rsidR="00A979B8" w:rsidRDefault="00A979B8" w:rsidP="000E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9B8" w:rsidRDefault="00A979B8" w:rsidP="000E10C2">
      <w:r>
        <w:separator/>
      </w:r>
    </w:p>
  </w:footnote>
  <w:footnote w:type="continuationSeparator" w:id="0">
    <w:p w:rsidR="00A979B8" w:rsidRDefault="00A979B8" w:rsidP="000E10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8E6E01"/>
    <w:rsid w:val="000E10C2"/>
    <w:rsid w:val="006E0E4D"/>
    <w:rsid w:val="00A979B8"/>
    <w:rsid w:val="00AF60CA"/>
    <w:rsid w:val="00B70D35"/>
    <w:rsid w:val="0B996FDD"/>
    <w:rsid w:val="115B23D1"/>
    <w:rsid w:val="1D2E21FB"/>
    <w:rsid w:val="2A705403"/>
    <w:rsid w:val="42D27A25"/>
    <w:rsid w:val="528E6E01"/>
    <w:rsid w:val="562E5541"/>
    <w:rsid w:val="57821D0D"/>
    <w:rsid w:val="73D638A6"/>
    <w:rsid w:val="75EF7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AD6AA0-7126-4323-BF35-382239727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cstheme="minorBidi"/>
      <w:b/>
      <w:kern w:val="44"/>
      <w:sz w:val="24"/>
      <w:szCs w:val="24"/>
    </w:rPr>
  </w:style>
  <w:style w:type="paragraph" w:styleId="1">
    <w:name w:val="heading 1"/>
    <w:basedOn w:val="a"/>
    <w:next w:val="a"/>
    <w:qFormat/>
    <w:pPr>
      <w:spacing w:beforeLines="100" w:before="100" w:afterLines="50" w:after="50" w:line="360" w:lineRule="auto"/>
      <w:ind w:firstLineChars="200" w:firstLine="482"/>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character" w:styleId="a4">
    <w:name w:val="FollowedHyperlink"/>
    <w:basedOn w:val="a0"/>
    <w:rPr>
      <w:color w:val="555555"/>
      <w:sz w:val="18"/>
      <w:szCs w:val="18"/>
      <w:u w:val="none"/>
    </w:rPr>
  </w:style>
  <w:style w:type="character" w:styleId="a5">
    <w:name w:val="Hyperlink"/>
    <w:basedOn w:val="a0"/>
    <w:rPr>
      <w:color w:val="555555"/>
      <w:sz w:val="18"/>
      <w:szCs w:val="18"/>
      <w:u w:val="none"/>
    </w:rPr>
  </w:style>
  <w:style w:type="paragraph" w:customStyle="1" w:styleId="a6">
    <w:name w:val="表头"/>
    <w:basedOn w:val="a3"/>
    <w:qFormat/>
    <w:pPr>
      <w:keepNext/>
      <w:jc w:val="center"/>
    </w:pPr>
    <w:rPr>
      <w:rFonts w:ascii="Times New Roman" w:eastAsia="宋体" w:hAnsi="Times New Roman"/>
      <w:color w:val="000000"/>
      <w:kern w:val="2"/>
    </w:rPr>
  </w:style>
  <w:style w:type="table" w:customStyle="1" w:styleId="TableGrid">
    <w:name w:val="TableGrid"/>
    <w:tblPr>
      <w:tblCellMar>
        <w:top w:w="0" w:type="dxa"/>
        <w:left w:w="0" w:type="dxa"/>
        <w:bottom w:w="0" w:type="dxa"/>
        <w:right w:w="0" w:type="dxa"/>
      </w:tblCellMar>
    </w:tblPr>
  </w:style>
  <w:style w:type="paragraph" w:styleId="a7">
    <w:name w:val="List Paragraph"/>
    <w:basedOn w:val="a"/>
    <w:uiPriority w:val="34"/>
    <w:qFormat/>
    <w:pPr>
      <w:ind w:firstLineChars="200" w:firstLine="420"/>
    </w:pPr>
  </w:style>
  <w:style w:type="character" w:customStyle="1" w:styleId="usercurrent">
    <w:name w:val="user_current"/>
    <w:basedOn w:val="a0"/>
    <w:rPr>
      <w:color w:val="FFFFFF"/>
      <w:bdr w:val="single" w:sz="6" w:space="0" w:color="CCCCCC"/>
      <w:shd w:val="clear" w:color="auto" w:fill="1881EC"/>
    </w:rPr>
  </w:style>
  <w:style w:type="character" w:customStyle="1" w:styleId="userdisabled">
    <w:name w:val="user_disabled"/>
    <w:basedOn w:val="a0"/>
    <w:rPr>
      <w:color w:val="333333"/>
      <w:u w:val="none"/>
      <w:bdr w:val="single" w:sz="6" w:space="0" w:color="CCCCCC"/>
      <w:shd w:val="clear" w:color="auto" w:fill="F1F1F1"/>
    </w:rPr>
  </w:style>
  <w:style w:type="paragraph" w:styleId="a8">
    <w:name w:val="header"/>
    <w:basedOn w:val="a"/>
    <w:link w:val="a9"/>
    <w:rsid w:val="000E10C2"/>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0E10C2"/>
    <w:rPr>
      <w:rFonts w:eastAsiaTheme="minorEastAsia" w:cstheme="minorBidi"/>
      <w:b/>
      <w:kern w:val="44"/>
      <w:sz w:val="18"/>
      <w:szCs w:val="18"/>
    </w:rPr>
  </w:style>
  <w:style w:type="paragraph" w:styleId="aa">
    <w:name w:val="footer"/>
    <w:basedOn w:val="a"/>
    <w:link w:val="ab"/>
    <w:rsid w:val="000E10C2"/>
    <w:pPr>
      <w:tabs>
        <w:tab w:val="center" w:pos="4153"/>
        <w:tab w:val="right" w:pos="8306"/>
      </w:tabs>
      <w:snapToGrid w:val="0"/>
      <w:jc w:val="left"/>
    </w:pPr>
    <w:rPr>
      <w:sz w:val="18"/>
      <w:szCs w:val="18"/>
    </w:rPr>
  </w:style>
  <w:style w:type="character" w:customStyle="1" w:styleId="ab">
    <w:name w:val="页脚 字符"/>
    <w:basedOn w:val="a0"/>
    <w:link w:val="aa"/>
    <w:rsid w:val="000E10C2"/>
    <w:rPr>
      <w:rFonts w:eastAsiaTheme="minorEastAsia" w:cstheme="minorBidi"/>
      <w:b/>
      <w:kern w:val="4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142</Words>
  <Characters>811</Characters>
  <Application>Microsoft Office Word</Application>
  <DocSecurity>0</DocSecurity>
  <Lines>6</Lines>
  <Paragraphs>1</Paragraphs>
  <ScaleCrop>false</ScaleCrop>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Little lion</dc:creator>
  <cp:lastModifiedBy>汤文莉</cp:lastModifiedBy>
  <cp:revision>3</cp:revision>
  <dcterms:created xsi:type="dcterms:W3CDTF">2019-11-27T08:50:00Z</dcterms:created>
  <dcterms:modified xsi:type="dcterms:W3CDTF">2021-11-10T06:52:00Z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