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5114" w:rsidRDefault="00430307">
      <w:pPr>
        <w:widowControl/>
        <w:spacing w:after="160" w:line="360" w:lineRule="auto"/>
        <w:jc w:val="center"/>
        <w:rPr>
          <w:rFonts w:ascii="宋体" w:eastAsia="宋体" w:hAnsi="宋体" w:cs="宋体"/>
          <w:b/>
          <w:bCs/>
          <w:color w:val="222222"/>
          <w:kern w:val="0"/>
          <w:sz w:val="32"/>
          <w:szCs w:val="32"/>
        </w:rPr>
      </w:pPr>
      <w:bookmarkStart w:id="0" w:name="_GoBack"/>
      <w:r w:rsidRPr="00430307">
        <w:rPr>
          <w:rFonts w:ascii="宋体" w:eastAsia="宋体" w:hAnsi="宋体" w:cs="宋体" w:hint="eastAsia"/>
          <w:b/>
          <w:bCs/>
          <w:color w:val="222222"/>
          <w:kern w:val="0"/>
          <w:sz w:val="32"/>
          <w:szCs w:val="32"/>
        </w:rPr>
        <w:t>江苏省室内环境净化行业协会</w:t>
      </w:r>
      <w:r>
        <w:rPr>
          <w:rFonts w:ascii="宋体" w:eastAsia="宋体" w:hAnsi="宋体" w:cs="宋体" w:hint="eastAsia"/>
          <w:b/>
          <w:bCs/>
          <w:color w:val="222222"/>
          <w:kern w:val="0"/>
          <w:sz w:val="32"/>
          <w:szCs w:val="32"/>
        </w:rPr>
        <w:t>参与高等职业教育人才</w:t>
      </w:r>
    </w:p>
    <w:p w:rsidR="00FE5114" w:rsidRDefault="00430307">
      <w:pPr>
        <w:widowControl/>
        <w:spacing w:after="160" w:line="360" w:lineRule="auto"/>
        <w:jc w:val="center"/>
        <w:rPr>
          <w:rFonts w:ascii="宋体" w:eastAsia="宋体" w:hAnsi="宋体" w:cs="宋体"/>
          <w:b/>
          <w:bCs/>
          <w:color w:val="222222"/>
          <w:kern w:val="0"/>
          <w:sz w:val="32"/>
          <w:szCs w:val="32"/>
        </w:rPr>
      </w:pPr>
      <w:r>
        <w:rPr>
          <w:rFonts w:ascii="宋体" w:eastAsia="宋体" w:hAnsi="宋体" w:cs="宋体" w:hint="eastAsia"/>
          <w:b/>
          <w:bCs/>
          <w:color w:val="222222"/>
          <w:kern w:val="0"/>
          <w:sz w:val="32"/>
          <w:szCs w:val="32"/>
        </w:rPr>
        <w:t>培养年度报告（</w:t>
      </w:r>
      <w:r>
        <w:rPr>
          <w:rFonts w:ascii="宋体" w:eastAsia="宋体" w:hAnsi="宋体" w:cs="宋体" w:hint="eastAsia"/>
          <w:b/>
          <w:bCs/>
          <w:color w:val="222222"/>
          <w:kern w:val="0"/>
          <w:sz w:val="32"/>
          <w:szCs w:val="32"/>
        </w:rPr>
        <w:t>202</w:t>
      </w:r>
      <w:r>
        <w:rPr>
          <w:rFonts w:ascii="宋体" w:eastAsia="宋体" w:hAnsi="宋体" w:cs="宋体" w:hint="eastAsia"/>
          <w:b/>
          <w:bCs/>
          <w:color w:val="222222"/>
          <w:kern w:val="0"/>
          <w:sz w:val="32"/>
          <w:szCs w:val="32"/>
        </w:rPr>
        <w:t>2</w:t>
      </w:r>
      <w:r>
        <w:rPr>
          <w:rFonts w:ascii="宋体" w:eastAsia="宋体" w:hAnsi="宋体" w:cs="宋体" w:hint="eastAsia"/>
          <w:b/>
          <w:bCs/>
          <w:color w:val="222222"/>
          <w:kern w:val="0"/>
          <w:sz w:val="32"/>
          <w:szCs w:val="32"/>
        </w:rPr>
        <w:t>）</w:t>
      </w:r>
    </w:p>
    <w:bookmarkEnd w:id="0"/>
    <w:p w:rsidR="00FE5114" w:rsidRDefault="00FE5114">
      <w:pPr>
        <w:spacing w:line="360" w:lineRule="exact"/>
        <w:ind w:firstLineChars="200" w:firstLine="480"/>
        <w:rPr>
          <w:rFonts w:asciiTheme="majorEastAsia" w:eastAsiaTheme="majorEastAsia" w:hAnsiTheme="majorEastAsia"/>
          <w:sz w:val="24"/>
        </w:rPr>
      </w:pP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借助“</w:t>
      </w:r>
      <w:r>
        <w:rPr>
          <w:rFonts w:ascii="宋体" w:eastAsia="宋体" w:hAnsi="宋体" w:cs="宋体" w:hint="eastAsia"/>
          <w:sz w:val="24"/>
        </w:rPr>
        <w:t>第三届江苏省百万技能人才技能竞赛岗位练兵活动</w:t>
      </w:r>
      <w:r>
        <w:rPr>
          <w:rFonts w:ascii="宋体" w:eastAsia="宋体" w:hAnsi="宋体" w:cs="宋体" w:hint="eastAsia"/>
          <w:sz w:val="24"/>
        </w:rPr>
        <w:t>”</w:t>
      </w:r>
      <w:r>
        <w:rPr>
          <w:rFonts w:ascii="宋体" w:eastAsia="宋体" w:hAnsi="宋体" w:cs="宋体" w:hint="eastAsia"/>
          <w:sz w:val="24"/>
        </w:rPr>
        <w:t>的契机，江苏省室内环境净化行业协会、江苏智然检测有限公司和南京工业职业技术大学共同承办了由江苏省人力资源和社会保障厅主办的“首届江苏省室内环境净化行业职业技能竞赛”，通过本次竞赛，不仅提升和室内环境净化行业的从业人员技能，也使在校学生对所学的《房屋查验与室内环境检测技术》课程中的内容有了进一步的理解和实操机会，更培养了一批包括教师在内的裁判人员。本次比赛是校企行协同育人的一个典型案例。</w:t>
      </w:r>
    </w:p>
    <w:p w:rsidR="00FE5114" w:rsidRDefault="00FE5114">
      <w:pPr>
        <w:spacing w:line="360" w:lineRule="exact"/>
        <w:ind w:firstLineChars="200" w:firstLine="480"/>
        <w:rPr>
          <w:rFonts w:asciiTheme="majorEastAsia" w:eastAsiaTheme="majorEastAsia" w:hAnsiTheme="majorEastAsia"/>
          <w:sz w:val="24"/>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一、行业协会概况</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江苏省室内环境净化行业协会是从事室内环境净化的相关产品的研发、生产、销售，使用、施工、售后服务、维修，检验检测、评价及室内环境卫生的企业及从事相关研究工作的科研院所、学校及专家学者，自愿组成行业性、非营利性社会团体。协会宗旨：依照国家宪法、法律和法令，根据国家发展室内环境净化、洁净和室内环境卫生的产业方针和政策，遵守社会道德风尚，履行行业服务、自律、代表和协调职能，为企业服务，完成政府授权委托的行业管理工作，沟通会员与政府、社会的联系，引导本省室内环境净化、洁净和室内环境卫生的企业走向</w:t>
      </w:r>
      <w:r>
        <w:rPr>
          <w:rFonts w:ascii="宋体" w:eastAsia="宋体" w:hAnsi="宋体" w:cs="宋体" w:hint="eastAsia"/>
          <w:sz w:val="24"/>
        </w:rPr>
        <w:t>规范化管理，提高市场竞争力，促进行业共同发展，保障人民身体健康方面发挥行业协会的积极作用。目前有会员单位</w:t>
      </w:r>
      <w:r>
        <w:rPr>
          <w:rFonts w:ascii="宋体" w:eastAsia="宋体" w:hAnsi="宋体" w:cs="宋体" w:hint="eastAsia"/>
          <w:sz w:val="24"/>
        </w:rPr>
        <w:t>300</w:t>
      </w:r>
      <w:r>
        <w:rPr>
          <w:rFonts w:ascii="宋体" w:eastAsia="宋体" w:hAnsi="宋体" w:cs="宋体" w:hint="eastAsia"/>
          <w:sz w:val="24"/>
        </w:rPr>
        <w:t>多家，覆盖江苏省所有地级市。</w:t>
      </w:r>
    </w:p>
    <w:p w:rsidR="00FE5114" w:rsidRDefault="00FE5114">
      <w:pPr>
        <w:spacing w:beforeLines="50" w:before="156" w:afterLines="50" w:after="156" w:line="360" w:lineRule="exact"/>
        <w:rPr>
          <w:rFonts w:ascii="宋体" w:eastAsia="宋体" w:hAnsi="宋体" w:cs="宋体"/>
          <w:b/>
          <w:bCs/>
          <w:color w:val="222222"/>
          <w:kern w:val="0"/>
          <w:sz w:val="24"/>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二</w:t>
      </w:r>
      <w:r>
        <w:rPr>
          <w:rFonts w:ascii="宋体" w:eastAsia="宋体" w:hAnsi="宋体" w:cs="宋体" w:hint="eastAsia"/>
          <w:b/>
          <w:bCs/>
          <w:color w:val="222222"/>
          <w:kern w:val="0"/>
          <w:sz w:val="24"/>
        </w:rPr>
        <w:t>、企业概况</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江苏智然检测有限公司于</w:t>
      </w:r>
      <w:r>
        <w:rPr>
          <w:rFonts w:ascii="宋体" w:eastAsia="宋体" w:hAnsi="宋体" w:cs="宋体" w:hint="eastAsia"/>
          <w:sz w:val="24"/>
        </w:rPr>
        <w:t>2012</w:t>
      </w:r>
      <w:r>
        <w:rPr>
          <w:rFonts w:ascii="宋体" w:eastAsia="宋体" w:hAnsi="宋体" w:cs="宋体" w:hint="eastAsia"/>
          <w:sz w:val="24"/>
        </w:rPr>
        <w:t>年</w:t>
      </w:r>
      <w:r>
        <w:rPr>
          <w:rFonts w:ascii="宋体" w:eastAsia="宋体" w:hAnsi="宋体" w:cs="宋体" w:hint="eastAsia"/>
          <w:sz w:val="24"/>
        </w:rPr>
        <w:t>07</w:t>
      </w:r>
      <w:r>
        <w:rPr>
          <w:rFonts w:ascii="宋体" w:eastAsia="宋体" w:hAnsi="宋体" w:cs="宋体" w:hint="eastAsia"/>
          <w:sz w:val="24"/>
        </w:rPr>
        <w:t>月</w:t>
      </w:r>
      <w:r>
        <w:rPr>
          <w:rFonts w:ascii="宋体" w:eastAsia="宋体" w:hAnsi="宋体" w:cs="宋体" w:hint="eastAsia"/>
          <w:sz w:val="24"/>
        </w:rPr>
        <w:t>10</w:t>
      </w:r>
      <w:r>
        <w:rPr>
          <w:rFonts w:ascii="宋体" w:eastAsia="宋体" w:hAnsi="宋体" w:cs="宋体" w:hint="eastAsia"/>
          <w:sz w:val="24"/>
        </w:rPr>
        <w:t>日成立。公司经营范围包括：环境检测及监测；装饰材料、家具、汽车、职业卫生、公共卫生、公共设施安全、水质、土壤、空调通风系统、商品房验房、消防器材检测；放射性污染监测；职</w:t>
      </w:r>
      <w:r>
        <w:rPr>
          <w:rFonts w:ascii="宋体" w:eastAsia="宋体" w:hAnsi="宋体" w:cs="宋体" w:hint="eastAsia"/>
          <w:sz w:val="24"/>
        </w:rPr>
        <w:lastRenderedPageBreak/>
        <w:t>业健康危害因数检测及评估；建筑工程及装饰装修工程质量验收检测；建筑工程及装饰装修工程质量监督检验。</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江苏智然检测有限公司也是国家室内环境与室内环保产品质量监督检验中心指定实验中心，国家监督检验中心是国家质量监督检验检疫总局和国家认监委授权、并经中国实验室国家认可委员会认可的国内从事室内环境与室内环保产品质量监督检验、仲裁的最高权威机构。</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 xml:space="preserve"> </w:t>
      </w:r>
    </w:p>
    <w:p w:rsidR="00FE5114" w:rsidRDefault="00FE5114">
      <w:pPr>
        <w:spacing w:line="360" w:lineRule="exact"/>
        <w:ind w:firstLineChars="200" w:firstLine="480"/>
        <w:rPr>
          <w:rFonts w:asciiTheme="majorEastAsia" w:eastAsiaTheme="majorEastAsia" w:hAnsiTheme="majorEastAsia"/>
          <w:sz w:val="24"/>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三</w:t>
      </w:r>
      <w:r>
        <w:rPr>
          <w:rFonts w:ascii="宋体" w:eastAsia="宋体" w:hAnsi="宋体" w:cs="宋体" w:hint="eastAsia"/>
          <w:b/>
          <w:bCs/>
          <w:color w:val="222222"/>
          <w:kern w:val="0"/>
          <w:sz w:val="24"/>
        </w:rPr>
        <w:t>、参与办学</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江苏省室内环境净化行业协会和江苏智然检测有限公司积极参与校企合作办学，多年来与南京工业职业技术大学工程管理专业群形成紧密合作关系，特别是在专业设置、学生实训、协会的高殿顺会长、王玉霞秘书长和江苏智然检测有限公司的高宇积极参与专业开发建设，与工程团队负责</w:t>
      </w:r>
      <w:r>
        <w:rPr>
          <w:rFonts w:ascii="宋体" w:eastAsia="宋体" w:hAnsi="宋体" w:cs="宋体" w:hint="eastAsia"/>
          <w:sz w:val="24"/>
        </w:rPr>
        <w:t>人梁</w:t>
      </w:r>
      <w:proofErr w:type="gramStart"/>
      <w:r>
        <w:rPr>
          <w:rFonts w:ascii="宋体" w:eastAsia="宋体" w:hAnsi="宋体" w:cs="宋体" w:hint="eastAsia"/>
          <w:sz w:val="24"/>
        </w:rPr>
        <w:t>慷</w:t>
      </w:r>
      <w:proofErr w:type="gramEnd"/>
      <w:r>
        <w:rPr>
          <w:rFonts w:ascii="宋体" w:eastAsia="宋体" w:hAnsi="宋体" w:cs="宋体" w:hint="eastAsia"/>
          <w:sz w:val="24"/>
        </w:rPr>
        <w:t>博士多次共同论证人才培养模式和培养方法。</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在学生实习实训等方面，协会和江苏智然检测有限公司着眼于服务工程管理专业人才发展战略，拓宽校企行合作范围，在全江苏省范围内为学生提供实训和实习地点，江苏智然检测有限公司为学生提供</w:t>
      </w:r>
      <w:r>
        <w:rPr>
          <w:rFonts w:ascii="宋体" w:eastAsia="宋体" w:hAnsi="宋体" w:cs="宋体" w:hint="eastAsia"/>
          <w:sz w:val="24"/>
        </w:rPr>
        <w:t>CMA</w:t>
      </w:r>
      <w:r>
        <w:rPr>
          <w:rFonts w:ascii="宋体" w:eastAsia="宋体" w:hAnsi="宋体" w:cs="宋体" w:hint="eastAsia"/>
          <w:sz w:val="24"/>
        </w:rPr>
        <w:t>级的先进检测设备用于实验室检测练习，协会的会员企业南京野马电器有限公司则为学生提供现场用检测仪器，南京工业职业技术大学利用这些具有“真实的企业环境、真实的企业项目、真实的企业标准、真实的工作流程”的优质实训场景给学生对口、真实的学习环境，让他们在做中学、学中做，推动建设工程管理专业</w:t>
      </w:r>
      <w:r>
        <w:rPr>
          <w:rFonts w:ascii="宋体" w:eastAsia="宋体" w:hAnsi="宋体" w:cs="宋体" w:hint="eastAsia"/>
          <w:sz w:val="24"/>
        </w:rPr>
        <w:t>人才培养工作上了一个台阶。</w:t>
      </w:r>
    </w:p>
    <w:p w:rsidR="00FE5114" w:rsidRDefault="00FE5114">
      <w:pPr>
        <w:spacing w:line="360" w:lineRule="exact"/>
        <w:ind w:firstLine="437"/>
        <w:rPr>
          <w:rFonts w:ascii="宋体" w:hAnsi="宋体" w:cs="仿宋_GB2312"/>
          <w:sz w:val="18"/>
          <w:szCs w:val="18"/>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四</w:t>
      </w:r>
      <w:r>
        <w:rPr>
          <w:rFonts w:ascii="宋体" w:eastAsia="宋体" w:hAnsi="宋体" w:cs="宋体" w:hint="eastAsia"/>
          <w:b/>
          <w:bCs/>
          <w:color w:val="222222"/>
          <w:kern w:val="0"/>
          <w:sz w:val="24"/>
        </w:rPr>
        <w:t>、资源投入</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为配合校企合作，江苏智然检测有限公司组织在校师生在节假日和寒暑</w:t>
      </w:r>
      <w:proofErr w:type="gramStart"/>
      <w:r>
        <w:rPr>
          <w:rFonts w:ascii="宋体" w:eastAsia="宋体" w:hAnsi="宋体" w:cs="宋体" w:hint="eastAsia"/>
          <w:sz w:val="24"/>
        </w:rPr>
        <w:t>期依项目</w:t>
      </w:r>
      <w:proofErr w:type="gramEnd"/>
      <w:r>
        <w:rPr>
          <w:rFonts w:ascii="宋体" w:eastAsia="宋体" w:hAnsi="宋体" w:cs="宋体" w:hint="eastAsia"/>
          <w:sz w:val="24"/>
        </w:rPr>
        <w:t>的形式参与其公司业务工作。工作中，公司将学生编分到小组，每个组有至少一个</w:t>
      </w:r>
      <w:proofErr w:type="gramStart"/>
      <w:r>
        <w:rPr>
          <w:rFonts w:ascii="宋体" w:eastAsia="宋体" w:hAnsi="宋体" w:cs="宋体" w:hint="eastAsia"/>
          <w:sz w:val="24"/>
        </w:rPr>
        <w:t>智然公司</w:t>
      </w:r>
      <w:proofErr w:type="gramEnd"/>
      <w:r>
        <w:rPr>
          <w:rFonts w:ascii="宋体" w:eastAsia="宋体" w:hAnsi="宋体" w:cs="宋体" w:hint="eastAsia"/>
          <w:sz w:val="24"/>
        </w:rPr>
        <w:t>员工组成项目小组，采用工学结合方式，极大的带了学生学习积</w:t>
      </w:r>
      <w:r>
        <w:rPr>
          <w:rFonts w:ascii="宋体" w:eastAsia="宋体" w:hAnsi="宋体" w:cs="宋体" w:hint="eastAsia"/>
          <w:sz w:val="24"/>
        </w:rPr>
        <w:lastRenderedPageBreak/>
        <w:t>极性和工作热情。工作之余多次组织学生开展业务技能总结分析会，帮助学生解决学习中的困难，提升工作能力；生活上，对参与项目的学生给予生活、交通、外业补助等多项补贴，实习期补贴每日人均达到</w:t>
      </w:r>
      <w:r>
        <w:rPr>
          <w:rFonts w:ascii="宋体" w:eastAsia="宋体" w:hAnsi="宋体" w:cs="宋体" w:hint="eastAsia"/>
          <w:sz w:val="24"/>
        </w:rPr>
        <w:t>300</w:t>
      </w:r>
      <w:r>
        <w:rPr>
          <w:rFonts w:ascii="宋体" w:eastAsia="宋体" w:hAnsi="宋体" w:cs="宋体" w:hint="eastAsia"/>
          <w:sz w:val="24"/>
        </w:rPr>
        <w:t>元以上；在职业规划上，公司经理和其他公司员工通过与学生谈心和座谈会的形式与</w:t>
      </w:r>
      <w:proofErr w:type="gramStart"/>
      <w:r>
        <w:rPr>
          <w:rFonts w:ascii="宋体" w:eastAsia="宋体" w:hAnsi="宋体" w:cs="宋体" w:hint="eastAsia"/>
          <w:sz w:val="24"/>
        </w:rPr>
        <w:t>学生畅讲行业</w:t>
      </w:r>
      <w:proofErr w:type="gramEnd"/>
      <w:r>
        <w:rPr>
          <w:rFonts w:ascii="宋体" w:eastAsia="宋体" w:hAnsi="宋体" w:cs="宋体" w:hint="eastAsia"/>
          <w:sz w:val="24"/>
        </w:rPr>
        <w:t>现状与远景，加强学生专业认同感，启发学生积极性。</w:t>
      </w:r>
    </w:p>
    <w:p w:rsidR="00FE5114" w:rsidRDefault="00430307">
      <w:pPr>
        <w:spacing w:line="360" w:lineRule="exact"/>
        <w:ind w:firstLineChars="200" w:firstLine="480"/>
        <w:rPr>
          <w:rFonts w:ascii="宋体" w:hAnsi="宋体"/>
          <w:sz w:val="24"/>
        </w:rPr>
      </w:pPr>
      <w:r>
        <w:rPr>
          <w:rFonts w:ascii="宋体" w:hAnsi="宋体" w:hint="eastAsia"/>
          <w:sz w:val="24"/>
        </w:rPr>
        <w:t xml:space="preserve"> </w:t>
      </w: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五</w:t>
      </w:r>
      <w:r>
        <w:rPr>
          <w:rFonts w:ascii="宋体" w:eastAsia="宋体" w:hAnsi="宋体" w:cs="宋体" w:hint="eastAsia"/>
          <w:b/>
          <w:bCs/>
          <w:color w:val="222222"/>
          <w:kern w:val="0"/>
          <w:sz w:val="24"/>
        </w:rPr>
        <w:t>、参与教学</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近年来，江苏省室内环境净化行业协会和江苏智然检测有限公司积极</w:t>
      </w:r>
      <w:proofErr w:type="gramStart"/>
      <w:r>
        <w:rPr>
          <w:rFonts w:ascii="宋体" w:eastAsia="宋体" w:hAnsi="宋体" w:cs="宋体" w:hint="eastAsia"/>
          <w:sz w:val="24"/>
        </w:rPr>
        <w:t>参与南工经济管理</w:t>
      </w:r>
      <w:proofErr w:type="gramEnd"/>
      <w:r>
        <w:rPr>
          <w:rFonts w:ascii="宋体" w:eastAsia="宋体" w:hAnsi="宋体" w:cs="宋体" w:hint="eastAsia"/>
          <w:sz w:val="24"/>
        </w:rPr>
        <w:t>学院专业调研、人才培养方案修订等工作，参与新生专业导论、专业讲座等教学讲座，参与房地产国家资源库建设，充分发挥校外实训实习基地功能，</w:t>
      </w:r>
      <w:proofErr w:type="gramStart"/>
      <w:r>
        <w:rPr>
          <w:rFonts w:ascii="宋体" w:eastAsia="宋体" w:hAnsi="宋体" w:cs="宋体" w:hint="eastAsia"/>
          <w:sz w:val="24"/>
        </w:rPr>
        <w:t>践行</w:t>
      </w:r>
      <w:proofErr w:type="gramEnd"/>
      <w:r>
        <w:rPr>
          <w:rFonts w:ascii="宋体" w:eastAsia="宋体" w:hAnsi="宋体" w:cs="宋体" w:hint="eastAsia"/>
          <w:sz w:val="24"/>
        </w:rPr>
        <w:t>“做中学、学中做”的教学理念，探索现代学徒</w:t>
      </w:r>
      <w:proofErr w:type="gramStart"/>
      <w:r>
        <w:rPr>
          <w:rFonts w:ascii="宋体" w:eastAsia="宋体" w:hAnsi="宋体" w:cs="宋体" w:hint="eastAsia"/>
          <w:sz w:val="24"/>
        </w:rPr>
        <w:t>制实践</w:t>
      </w:r>
      <w:proofErr w:type="gramEnd"/>
      <w:r>
        <w:rPr>
          <w:rFonts w:ascii="宋体" w:eastAsia="宋体" w:hAnsi="宋体" w:cs="宋体" w:hint="eastAsia"/>
          <w:sz w:val="24"/>
        </w:rPr>
        <w:t>教学模式，快速培养学生成长。采用信息化手段，进行学生的实习管理与技能培养。在和南京工业职业技术大学合作中，组织学生参与项目工作，让学生真正下沉到工作一线，在实践中提升学生工</w:t>
      </w:r>
      <w:r>
        <w:rPr>
          <w:rFonts w:ascii="宋体" w:eastAsia="宋体" w:hAnsi="宋体" w:cs="宋体" w:hint="eastAsia"/>
          <w:sz w:val="24"/>
        </w:rPr>
        <w:t>作能力。</w:t>
      </w:r>
    </w:p>
    <w:p w:rsidR="00FE5114" w:rsidRDefault="00430307">
      <w:pPr>
        <w:widowControl/>
        <w:spacing w:after="160" w:line="360" w:lineRule="auto"/>
        <w:ind w:firstLineChars="200" w:firstLine="480"/>
        <w:jc w:val="left"/>
        <w:rPr>
          <w:rFonts w:ascii="宋体" w:eastAsia="宋体" w:hAnsi="宋体" w:cs="宋体"/>
          <w:sz w:val="24"/>
        </w:rPr>
      </w:pPr>
      <w:proofErr w:type="gramStart"/>
      <w:r>
        <w:rPr>
          <w:rFonts w:ascii="宋体" w:eastAsia="宋体" w:hAnsi="宋体" w:cs="宋体" w:hint="eastAsia"/>
          <w:sz w:val="24"/>
        </w:rPr>
        <w:t>南工的</w:t>
      </w:r>
      <w:proofErr w:type="gramEnd"/>
      <w:r>
        <w:rPr>
          <w:rFonts w:ascii="宋体" w:eastAsia="宋体" w:hAnsi="宋体" w:cs="宋体" w:hint="eastAsia"/>
          <w:sz w:val="24"/>
        </w:rPr>
        <w:t>老师和学生也结合专业知识，积极参与到“首届江苏省室内环境净化行业职业技能竞赛”的比赛题库编制，比赛规则的设置和比赛中。南工老师承接的比赛题库编制到账横向经费</w:t>
      </w:r>
      <w:r>
        <w:rPr>
          <w:rFonts w:ascii="宋体" w:eastAsia="宋体" w:hAnsi="宋体" w:cs="宋体" w:hint="eastAsia"/>
          <w:sz w:val="24"/>
        </w:rPr>
        <w:t>12000</w:t>
      </w:r>
      <w:r>
        <w:rPr>
          <w:rFonts w:ascii="宋体" w:eastAsia="宋体" w:hAnsi="宋体" w:cs="宋体" w:hint="eastAsia"/>
          <w:sz w:val="24"/>
        </w:rPr>
        <w:t>元，同时一位参加比赛的老师也获得“江苏省技能能手”称号。</w:t>
      </w:r>
    </w:p>
    <w:p w:rsidR="00FE5114" w:rsidRDefault="00FE5114">
      <w:pPr>
        <w:spacing w:beforeLines="50" w:before="156" w:afterLines="50" w:after="156" w:line="360" w:lineRule="exact"/>
        <w:rPr>
          <w:rFonts w:ascii="宋体" w:eastAsia="宋体" w:hAnsi="宋体" w:cs="宋体"/>
          <w:b/>
          <w:bCs/>
          <w:color w:val="222222"/>
          <w:kern w:val="0"/>
          <w:sz w:val="24"/>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六</w:t>
      </w:r>
      <w:r>
        <w:rPr>
          <w:rFonts w:ascii="宋体" w:eastAsia="宋体" w:hAnsi="宋体" w:cs="宋体" w:hint="eastAsia"/>
          <w:b/>
          <w:bCs/>
          <w:color w:val="222222"/>
          <w:kern w:val="0"/>
          <w:sz w:val="24"/>
        </w:rPr>
        <w:t>、助</w:t>
      </w:r>
      <w:proofErr w:type="gramStart"/>
      <w:r>
        <w:rPr>
          <w:rFonts w:ascii="宋体" w:eastAsia="宋体" w:hAnsi="宋体" w:cs="宋体" w:hint="eastAsia"/>
          <w:b/>
          <w:bCs/>
          <w:color w:val="222222"/>
          <w:kern w:val="0"/>
          <w:sz w:val="24"/>
        </w:rPr>
        <w:t>推企业</w:t>
      </w:r>
      <w:proofErr w:type="gramEnd"/>
      <w:r>
        <w:rPr>
          <w:rFonts w:ascii="宋体" w:eastAsia="宋体" w:hAnsi="宋体" w:cs="宋体" w:hint="eastAsia"/>
          <w:b/>
          <w:bCs/>
          <w:color w:val="222222"/>
          <w:kern w:val="0"/>
          <w:sz w:val="24"/>
        </w:rPr>
        <w:t>发展</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作为国家第一所</w:t>
      </w:r>
      <w:proofErr w:type="gramStart"/>
      <w:r>
        <w:rPr>
          <w:rFonts w:ascii="宋体" w:eastAsia="宋体" w:hAnsi="宋体" w:cs="宋体" w:hint="eastAsia"/>
          <w:sz w:val="24"/>
        </w:rPr>
        <w:t>公办试点</w:t>
      </w:r>
      <w:proofErr w:type="gramEnd"/>
      <w:r>
        <w:rPr>
          <w:rFonts w:ascii="宋体" w:eastAsia="宋体" w:hAnsi="宋体" w:cs="宋体" w:hint="eastAsia"/>
          <w:sz w:val="24"/>
        </w:rPr>
        <w:t>本科学校，南京工业职业技术大学始终紧贴地方产业，积极与企业和行业以及政府合作，服务地方经济高质量发展。校企行合作即是一个积极响应和重要推手。通过校企行合作有助于整合多方资源，打通人才培养堵点，推动人才供需对接，推动本科职业院校高素质复合型技术技能人才的培养，缓解行业人才结构矛盾，并在应用科学研究上取得新突破。</w:t>
      </w:r>
    </w:p>
    <w:p w:rsidR="00FE5114" w:rsidRDefault="00430307">
      <w:pPr>
        <w:widowControl/>
        <w:spacing w:after="160" w:line="360" w:lineRule="auto"/>
        <w:ind w:firstLineChars="200" w:firstLine="480"/>
        <w:jc w:val="left"/>
        <w:rPr>
          <w:rFonts w:asciiTheme="majorEastAsia" w:eastAsiaTheme="majorEastAsia" w:hAnsiTheme="majorEastAsia"/>
          <w:sz w:val="24"/>
        </w:rPr>
      </w:pPr>
      <w:r>
        <w:rPr>
          <w:rFonts w:ascii="宋体" w:eastAsia="宋体" w:hAnsi="宋体" w:cs="宋体" w:hint="eastAsia"/>
          <w:sz w:val="24"/>
        </w:rPr>
        <w:t>人才是一个公司发展的</w:t>
      </w:r>
      <w:proofErr w:type="gramStart"/>
      <w:r>
        <w:rPr>
          <w:rFonts w:ascii="宋体" w:eastAsia="宋体" w:hAnsi="宋体" w:cs="宋体" w:hint="eastAsia"/>
          <w:sz w:val="24"/>
        </w:rPr>
        <w:t>最</w:t>
      </w:r>
      <w:proofErr w:type="gramEnd"/>
      <w:r>
        <w:rPr>
          <w:rFonts w:ascii="宋体" w:eastAsia="宋体" w:hAnsi="宋体" w:cs="宋体" w:hint="eastAsia"/>
          <w:sz w:val="24"/>
        </w:rPr>
        <w:t>核心驱动力。江苏智然检测有限公司在与南工的紧密合作中获得了优质的人才资源。另一方面江苏省室内环境净化行业协会则提升的协会的影响力，也充分利用教师的技术服务能</w:t>
      </w:r>
      <w:r>
        <w:rPr>
          <w:rFonts w:ascii="宋体" w:eastAsia="宋体" w:hAnsi="宋体" w:cs="宋体" w:hint="eastAsia"/>
          <w:sz w:val="24"/>
        </w:rPr>
        <w:t>力拓展协会服务内涵。</w:t>
      </w:r>
    </w:p>
    <w:p w:rsidR="00FE5114" w:rsidRDefault="00FE5114">
      <w:pPr>
        <w:spacing w:beforeLines="50" w:before="156" w:afterLines="50" w:after="156" w:line="360" w:lineRule="exact"/>
        <w:rPr>
          <w:rFonts w:ascii="宋体" w:eastAsia="宋体" w:hAnsi="宋体" w:cs="宋体"/>
          <w:b/>
          <w:bCs/>
          <w:color w:val="222222"/>
          <w:kern w:val="0"/>
          <w:sz w:val="24"/>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七</w:t>
      </w:r>
      <w:r>
        <w:rPr>
          <w:rFonts w:ascii="宋体" w:eastAsia="宋体" w:hAnsi="宋体" w:cs="宋体" w:hint="eastAsia"/>
          <w:b/>
          <w:bCs/>
          <w:color w:val="222222"/>
          <w:kern w:val="0"/>
          <w:sz w:val="24"/>
        </w:rPr>
        <w:t>、服务地方</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江苏省室内环境净化行业协会和江苏智然检测有限公司通过与南工的紧密合作，不仅成功举办了“首届江苏省室内环境净化行业职业技能竞赛”，同时还锻炼了一批竞赛指导教师和裁判人员，为来年申请比赛打下了坚实基础，本次竞赛也获得江苏省人力资源和社会保障厅等政府相关部门的表扬。</w:t>
      </w:r>
    </w:p>
    <w:p w:rsidR="00FE5114" w:rsidRDefault="00FE5114">
      <w:pPr>
        <w:spacing w:beforeLines="50" w:before="156" w:afterLines="50" w:after="156" w:line="360" w:lineRule="exact"/>
        <w:rPr>
          <w:rFonts w:ascii="宋体" w:eastAsia="宋体" w:hAnsi="宋体" w:cs="宋体"/>
          <w:b/>
          <w:bCs/>
          <w:color w:val="222222"/>
          <w:kern w:val="0"/>
          <w:sz w:val="24"/>
        </w:rPr>
      </w:pP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八</w:t>
      </w:r>
      <w:r>
        <w:rPr>
          <w:rFonts w:ascii="宋体" w:eastAsia="宋体" w:hAnsi="宋体" w:cs="宋体" w:hint="eastAsia"/>
          <w:b/>
          <w:bCs/>
          <w:color w:val="222222"/>
          <w:kern w:val="0"/>
          <w:sz w:val="24"/>
        </w:rPr>
        <w:t>、保障体系</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江苏省室内环境净化行业协会和江苏智然检测有限公司的领导都高度重视校企合作，与南工工程管理教学</w:t>
      </w:r>
      <w:proofErr w:type="gramStart"/>
      <w:r>
        <w:rPr>
          <w:rFonts w:ascii="宋体" w:eastAsia="宋体" w:hAnsi="宋体" w:cs="宋体" w:hint="eastAsia"/>
          <w:sz w:val="24"/>
        </w:rPr>
        <w:t>部长期</w:t>
      </w:r>
      <w:proofErr w:type="gramEnd"/>
      <w:r>
        <w:rPr>
          <w:rFonts w:ascii="宋体" w:eastAsia="宋体" w:hAnsi="宋体" w:cs="宋体" w:hint="eastAsia"/>
          <w:sz w:val="24"/>
        </w:rPr>
        <w:t>保有良好的合作关系，每年定期组织学校师生参与企业项目。对有意向进入企业进一步发展的学生提供机会。同时为教师的科研创造条件。</w:t>
      </w:r>
    </w:p>
    <w:p w:rsidR="00FE5114" w:rsidRDefault="00430307">
      <w:pPr>
        <w:spacing w:beforeLines="50" w:before="156" w:afterLines="50" w:after="156" w:line="360" w:lineRule="exact"/>
        <w:rPr>
          <w:rFonts w:ascii="宋体" w:eastAsia="宋体" w:hAnsi="宋体" w:cs="宋体"/>
          <w:b/>
          <w:bCs/>
          <w:color w:val="222222"/>
          <w:kern w:val="0"/>
          <w:sz w:val="24"/>
        </w:rPr>
      </w:pPr>
      <w:r>
        <w:rPr>
          <w:rFonts w:ascii="宋体" w:eastAsia="宋体" w:hAnsi="宋体" w:cs="宋体" w:hint="eastAsia"/>
          <w:b/>
          <w:bCs/>
          <w:color w:val="222222"/>
          <w:kern w:val="0"/>
          <w:sz w:val="24"/>
        </w:rPr>
        <w:t>九</w:t>
      </w:r>
      <w:r>
        <w:rPr>
          <w:rFonts w:ascii="宋体" w:eastAsia="宋体" w:hAnsi="宋体" w:cs="宋体" w:hint="eastAsia"/>
          <w:b/>
          <w:bCs/>
          <w:color w:val="222222"/>
          <w:kern w:val="0"/>
          <w:sz w:val="24"/>
        </w:rPr>
        <w:t>、问题与展望</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当前我国高校的人才培养模式中面临不少情况，对校企行深层合作育人模式有效开展有一定制约。第一，理念上，企业由于专业领域窄，仅仅希望学校提供一定数量的劳动者，缺乏参与培养的责任感，行业对学校的人才培养理念的认识仍有不足，另外作为非盈利机构，对学校的投入也很有限，再则，学校对实践</w:t>
      </w:r>
      <w:r>
        <w:rPr>
          <w:rFonts w:ascii="宋体" w:eastAsia="宋体" w:hAnsi="宋体" w:cs="宋体" w:hint="eastAsia"/>
          <w:sz w:val="24"/>
        </w:rPr>
        <w:t>教学关注高、但考虑学生安全等因素，顾虑也多。</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从行业和企业角度来看方面，特别是相对较苦的行业，行业人才流动性大，加上新入学</w:t>
      </w:r>
      <w:proofErr w:type="gramStart"/>
      <w:r>
        <w:rPr>
          <w:rFonts w:ascii="宋体" w:eastAsia="宋体" w:hAnsi="宋体" w:cs="宋体" w:hint="eastAsia"/>
          <w:sz w:val="24"/>
        </w:rPr>
        <w:t>生职业</w:t>
      </w:r>
      <w:proofErr w:type="gramEnd"/>
      <w:r>
        <w:rPr>
          <w:rFonts w:ascii="宋体" w:eastAsia="宋体" w:hAnsi="宋体" w:cs="宋体" w:hint="eastAsia"/>
          <w:sz w:val="24"/>
        </w:rPr>
        <w:t>能力不足，企业的用人积极性有所下降。如何提高学生的就业稳定性和进一步提升学生职业能力是当前校企合作中一个亟待解决的问题。</w:t>
      </w:r>
    </w:p>
    <w:p w:rsidR="00FE5114" w:rsidRDefault="00430307">
      <w:pPr>
        <w:widowControl/>
        <w:spacing w:after="160" w:line="360" w:lineRule="auto"/>
        <w:ind w:firstLineChars="200" w:firstLine="480"/>
        <w:jc w:val="left"/>
        <w:rPr>
          <w:rFonts w:ascii="宋体" w:eastAsia="宋体" w:hAnsi="宋体" w:cs="宋体"/>
          <w:sz w:val="24"/>
        </w:rPr>
      </w:pPr>
      <w:r>
        <w:rPr>
          <w:rFonts w:ascii="宋体" w:eastAsia="宋体" w:hAnsi="宋体" w:cs="宋体" w:hint="eastAsia"/>
          <w:sz w:val="24"/>
        </w:rPr>
        <w:t>目前建筑人才的需求量巨大，作为地方性高校，学校如能从学校政策层面上加大扶持力度，才能进一步推进校企深度合作。</w:t>
      </w:r>
    </w:p>
    <w:p w:rsidR="00FE5114" w:rsidRDefault="00FE5114">
      <w:pPr>
        <w:spacing w:line="360" w:lineRule="exact"/>
        <w:ind w:firstLineChars="200" w:firstLine="480"/>
        <w:rPr>
          <w:rFonts w:asciiTheme="majorEastAsia" w:eastAsiaTheme="majorEastAsia" w:hAnsiTheme="majorEastAsia"/>
          <w:sz w:val="24"/>
        </w:rPr>
      </w:pPr>
    </w:p>
    <w:p w:rsidR="00FE5114" w:rsidRDefault="00430307">
      <w:pPr>
        <w:widowControl/>
        <w:jc w:val="left"/>
        <w:rPr>
          <w:rFonts w:ascii="宋体" w:eastAsia="宋体" w:hAnsi="宋体" w:cs="宋体"/>
          <w:kern w:val="0"/>
          <w:sz w:val="24"/>
          <w:lang w:bidi="ar"/>
        </w:rPr>
      </w:pPr>
      <w:r>
        <w:rPr>
          <w:rFonts w:ascii="宋体" w:eastAsia="宋体" w:hAnsi="宋体" w:cs="宋体"/>
          <w:noProof/>
          <w:kern w:val="0"/>
          <w:sz w:val="24"/>
        </w:rPr>
        <w:lastRenderedPageBreak/>
        <w:drawing>
          <wp:inline distT="0" distB="0" distL="114300" distR="114300">
            <wp:extent cx="5730240" cy="6775450"/>
            <wp:effectExtent l="0" t="0" r="0" b="635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5"/>
                    <a:stretch>
                      <a:fillRect/>
                    </a:stretch>
                  </pic:blipFill>
                  <pic:spPr>
                    <a:xfrm>
                      <a:off x="0" y="0"/>
                      <a:ext cx="5730240" cy="6775450"/>
                    </a:xfrm>
                    <a:prstGeom prst="rect">
                      <a:avLst/>
                    </a:prstGeom>
                    <a:noFill/>
                    <a:ln w="9525">
                      <a:noFill/>
                    </a:ln>
                  </pic:spPr>
                </pic:pic>
              </a:graphicData>
            </a:graphic>
          </wp:inline>
        </w:drawing>
      </w:r>
    </w:p>
    <w:p w:rsidR="00FE5114" w:rsidRDefault="00430307">
      <w:pPr>
        <w:spacing w:line="360" w:lineRule="exact"/>
        <w:ind w:firstLineChars="200" w:firstLine="480"/>
        <w:jc w:val="center"/>
        <w:rPr>
          <w:rFonts w:asciiTheme="majorEastAsia" w:eastAsiaTheme="majorEastAsia" w:hAnsiTheme="majorEastAsia"/>
          <w:sz w:val="24"/>
        </w:rPr>
      </w:pPr>
      <w:r>
        <w:rPr>
          <w:rFonts w:asciiTheme="majorEastAsia" w:eastAsiaTheme="majorEastAsia" w:hAnsiTheme="majorEastAsia" w:hint="eastAsia"/>
          <w:sz w:val="24"/>
        </w:rPr>
        <w:t>图一</w:t>
      </w:r>
      <w:r>
        <w:rPr>
          <w:rFonts w:asciiTheme="majorEastAsia" w:eastAsiaTheme="majorEastAsia" w:hAnsiTheme="majorEastAsia" w:hint="eastAsia"/>
          <w:sz w:val="24"/>
        </w:rPr>
        <w:t xml:space="preserve"> </w:t>
      </w:r>
      <w:r>
        <w:rPr>
          <w:rFonts w:asciiTheme="majorEastAsia" w:eastAsiaTheme="majorEastAsia" w:hAnsiTheme="majorEastAsia" w:hint="eastAsia"/>
          <w:sz w:val="24"/>
        </w:rPr>
        <w:t>技能大赛技术服务合同</w:t>
      </w:r>
    </w:p>
    <w:p w:rsidR="00FE5114" w:rsidRDefault="00FE5114">
      <w:pPr>
        <w:widowControl/>
        <w:jc w:val="left"/>
        <w:rPr>
          <w:rFonts w:ascii="宋体" w:eastAsia="宋体" w:hAnsi="宋体" w:cs="宋体"/>
          <w:kern w:val="0"/>
          <w:sz w:val="24"/>
          <w:lang w:bidi="ar"/>
        </w:rPr>
      </w:pPr>
    </w:p>
    <w:p w:rsidR="00FE5114" w:rsidRDefault="00FE5114">
      <w:pPr>
        <w:widowControl/>
        <w:jc w:val="left"/>
        <w:rPr>
          <w:rFonts w:ascii="宋体" w:eastAsia="宋体" w:hAnsi="宋体" w:cs="宋体"/>
          <w:kern w:val="0"/>
          <w:sz w:val="24"/>
          <w:lang w:bidi="ar"/>
        </w:rPr>
      </w:pPr>
    </w:p>
    <w:p w:rsidR="00FE5114" w:rsidRDefault="00FE5114">
      <w:pPr>
        <w:widowControl/>
        <w:jc w:val="left"/>
        <w:rPr>
          <w:rFonts w:ascii="宋体" w:eastAsia="宋体" w:hAnsi="宋体" w:cs="宋体"/>
          <w:kern w:val="0"/>
          <w:sz w:val="24"/>
          <w:lang w:bidi="ar"/>
        </w:rPr>
      </w:pPr>
    </w:p>
    <w:p w:rsidR="00FE5114" w:rsidRDefault="00FE5114">
      <w:pPr>
        <w:widowControl/>
        <w:jc w:val="left"/>
        <w:rPr>
          <w:rFonts w:ascii="宋体" w:eastAsia="宋体" w:hAnsi="宋体" w:cs="宋体"/>
          <w:kern w:val="0"/>
          <w:sz w:val="24"/>
          <w:lang w:bidi="ar"/>
        </w:rPr>
      </w:pPr>
    </w:p>
    <w:p w:rsidR="00FE5114" w:rsidRDefault="00FE5114">
      <w:pPr>
        <w:widowControl/>
        <w:jc w:val="left"/>
        <w:rPr>
          <w:rFonts w:ascii="宋体" w:eastAsia="宋体" w:hAnsi="宋体" w:cs="宋体"/>
          <w:kern w:val="0"/>
          <w:sz w:val="24"/>
          <w:lang w:bidi="ar"/>
        </w:rPr>
      </w:pPr>
    </w:p>
    <w:p w:rsidR="00FE5114" w:rsidRDefault="00FE5114">
      <w:pPr>
        <w:widowControl/>
        <w:jc w:val="left"/>
        <w:rPr>
          <w:rFonts w:ascii="宋体" w:eastAsia="宋体" w:hAnsi="宋体" w:cs="宋体"/>
          <w:kern w:val="0"/>
          <w:sz w:val="24"/>
          <w:lang w:bidi="ar"/>
        </w:rPr>
      </w:pPr>
    </w:p>
    <w:p w:rsidR="00FE5114" w:rsidRDefault="00FE5114">
      <w:pPr>
        <w:widowControl/>
        <w:jc w:val="left"/>
        <w:rPr>
          <w:rFonts w:ascii="宋体" w:eastAsia="宋体" w:hAnsi="宋体" w:cs="宋体"/>
          <w:kern w:val="0"/>
          <w:sz w:val="24"/>
          <w:lang w:bidi="ar"/>
        </w:rPr>
      </w:pPr>
    </w:p>
    <w:p w:rsidR="00FE5114" w:rsidRDefault="00430307">
      <w:pPr>
        <w:widowControl/>
        <w:jc w:val="left"/>
        <w:rPr>
          <w:rFonts w:ascii="宋体" w:eastAsia="宋体" w:hAnsi="宋体" w:cs="宋体"/>
          <w:kern w:val="0"/>
          <w:sz w:val="24"/>
          <w:lang w:bidi="ar"/>
        </w:rPr>
      </w:pPr>
      <w:r>
        <w:rPr>
          <w:rFonts w:ascii="宋体" w:eastAsia="宋体" w:hAnsi="宋体" w:cs="宋体"/>
          <w:noProof/>
          <w:kern w:val="0"/>
          <w:sz w:val="24"/>
        </w:rPr>
        <w:lastRenderedPageBreak/>
        <w:drawing>
          <wp:inline distT="0" distB="0" distL="114300" distR="114300">
            <wp:extent cx="5263515" cy="2540000"/>
            <wp:effectExtent l="0" t="0" r="9525" b="5080"/>
            <wp:docPr id="4" name="图片 4" descr="合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合影"/>
                    <pic:cNvPicPr>
                      <a:picLocks noChangeAspect="1"/>
                    </pic:cNvPicPr>
                  </pic:nvPicPr>
                  <pic:blipFill>
                    <a:blip r:embed="rId6"/>
                    <a:stretch>
                      <a:fillRect/>
                    </a:stretch>
                  </pic:blipFill>
                  <pic:spPr>
                    <a:xfrm>
                      <a:off x="0" y="0"/>
                      <a:ext cx="5263515" cy="2540000"/>
                    </a:xfrm>
                    <a:prstGeom prst="rect">
                      <a:avLst/>
                    </a:prstGeom>
                  </pic:spPr>
                </pic:pic>
              </a:graphicData>
            </a:graphic>
          </wp:inline>
        </w:drawing>
      </w:r>
    </w:p>
    <w:p w:rsidR="00FE5114" w:rsidRDefault="00FE5114">
      <w:pPr>
        <w:widowControl/>
        <w:jc w:val="left"/>
        <w:rPr>
          <w:rFonts w:ascii="宋体" w:eastAsia="宋体" w:hAnsi="宋体" w:cs="宋体"/>
          <w:kern w:val="0"/>
          <w:sz w:val="24"/>
          <w:lang w:bidi="ar"/>
        </w:rPr>
      </w:pPr>
    </w:p>
    <w:p w:rsidR="00FE5114" w:rsidRDefault="00430307">
      <w:pPr>
        <w:spacing w:line="360" w:lineRule="exact"/>
        <w:ind w:firstLineChars="200" w:firstLine="480"/>
        <w:jc w:val="center"/>
        <w:rPr>
          <w:rFonts w:asciiTheme="majorEastAsia" w:eastAsiaTheme="majorEastAsia" w:hAnsiTheme="majorEastAsia"/>
          <w:sz w:val="24"/>
        </w:rPr>
      </w:pPr>
      <w:r>
        <w:rPr>
          <w:rFonts w:asciiTheme="majorEastAsia" w:eastAsiaTheme="majorEastAsia" w:hAnsiTheme="majorEastAsia" w:hint="eastAsia"/>
          <w:sz w:val="24"/>
        </w:rPr>
        <w:t>图二</w:t>
      </w:r>
      <w:r>
        <w:rPr>
          <w:rFonts w:asciiTheme="majorEastAsia" w:eastAsiaTheme="majorEastAsia" w:hAnsiTheme="majorEastAsia" w:hint="eastAsia"/>
          <w:sz w:val="24"/>
        </w:rPr>
        <w:t xml:space="preserve"> </w:t>
      </w:r>
      <w:r>
        <w:rPr>
          <w:rFonts w:asciiTheme="majorEastAsia" w:eastAsiaTheme="majorEastAsia" w:hAnsiTheme="majorEastAsia" w:hint="eastAsia"/>
          <w:sz w:val="24"/>
        </w:rPr>
        <w:t>竞赛合影</w:t>
      </w:r>
    </w:p>
    <w:p w:rsidR="00FE5114" w:rsidRDefault="00FE5114">
      <w:pPr>
        <w:spacing w:line="360" w:lineRule="exact"/>
        <w:jc w:val="center"/>
        <w:rPr>
          <w:rFonts w:ascii="宋体" w:hAnsi="宋体" w:cs="仿宋_GB2312"/>
          <w:sz w:val="18"/>
          <w:szCs w:val="18"/>
        </w:rPr>
      </w:pPr>
    </w:p>
    <w:p w:rsidR="00FE5114" w:rsidRDefault="00FE5114">
      <w:pPr>
        <w:spacing w:line="360" w:lineRule="exact"/>
        <w:jc w:val="center"/>
        <w:rPr>
          <w:rFonts w:ascii="宋体" w:hAnsi="宋体" w:cs="仿宋_GB2312"/>
          <w:sz w:val="18"/>
          <w:szCs w:val="18"/>
        </w:rPr>
      </w:pPr>
    </w:p>
    <w:p w:rsidR="00FE5114" w:rsidRDefault="00430307">
      <w:pPr>
        <w:ind w:firstLineChars="200" w:firstLine="480"/>
        <w:rPr>
          <w:rFonts w:asciiTheme="majorEastAsia" w:eastAsiaTheme="majorEastAsia" w:hAnsiTheme="majorEastAsia"/>
          <w:sz w:val="24"/>
        </w:rPr>
      </w:pPr>
      <w:r>
        <w:rPr>
          <w:rFonts w:asciiTheme="majorEastAsia" w:eastAsiaTheme="majorEastAsia" w:hAnsiTheme="majorEastAsia"/>
          <w:noProof/>
          <w:sz w:val="24"/>
        </w:rPr>
        <w:drawing>
          <wp:inline distT="0" distB="0" distL="114300" distR="114300">
            <wp:extent cx="5266690" cy="3942080"/>
            <wp:effectExtent l="0" t="0" r="6350" b="5080"/>
            <wp:docPr id="6" name="图片 6" descr="C:/Users/njlk/AppData/Local/Temp/picturecompress_20211018183139/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njlk/AppData/Local/Temp/picturecompress_20211018183139/output_1.jpgoutput_1"/>
                    <pic:cNvPicPr>
                      <a:picLocks noChangeAspect="1"/>
                    </pic:cNvPicPr>
                  </pic:nvPicPr>
                  <pic:blipFill>
                    <a:blip r:embed="rId7"/>
                    <a:stretch>
                      <a:fillRect/>
                    </a:stretch>
                  </pic:blipFill>
                  <pic:spPr>
                    <a:xfrm>
                      <a:off x="0" y="0"/>
                      <a:ext cx="5266690" cy="3942080"/>
                    </a:xfrm>
                    <a:prstGeom prst="rect">
                      <a:avLst/>
                    </a:prstGeom>
                  </pic:spPr>
                </pic:pic>
              </a:graphicData>
            </a:graphic>
          </wp:inline>
        </w:drawing>
      </w:r>
    </w:p>
    <w:p w:rsidR="00FE5114" w:rsidRDefault="00FE5114">
      <w:pPr>
        <w:ind w:firstLineChars="200" w:firstLine="480"/>
        <w:rPr>
          <w:rFonts w:asciiTheme="majorEastAsia" w:eastAsiaTheme="majorEastAsia" w:hAnsiTheme="majorEastAsia"/>
          <w:sz w:val="24"/>
        </w:rPr>
      </w:pPr>
    </w:p>
    <w:p w:rsidR="00FE5114" w:rsidRDefault="00430307">
      <w:pPr>
        <w:ind w:firstLineChars="200" w:firstLine="480"/>
        <w:jc w:val="center"/>
        <w:rPr>
          <w:rFonts w:asciiTheme="majorEastAsia" w:eastAsiaTheme="majorEastAsia" w:hAnsiTheme="majorEastAsia"/>
          <w:sz w:val="24"/>
        </w:rPr>
      </w:pPr>
      <w:r>
        <w:rPr>
          <w:rFonts w:asciiTheme="majorEastAsia" w:eastAsiaTheme="majorEastAsia" w:hAnsiTheme="majorEastAsia"/>
          <w:sz w:val="24"/>
        </w:rPr>
        <w:t>图</w:t>
      </w:r>
      <w:r>
        <w:rPr>
          <w:rFonts w:asciiTheme="majorEastAsia" w:eastAsiaTheme="majorEastAsia" w:hAnsiTheme="majorEastAsia" w:hint="eastAsia"/>
          <w:sz w:val="24"/>
        </w:rPr>
        <w:t>三</w:t>
      </w:r>
      <w:r>
        <w:rPr>
          <w:rFonts w:asciiTheme="majorEastAsia" w:eastAsiaTheme="majorEastAsia" w:hAnsiTheme="majorEastAsia"/>
          <w:sz w:val="24"/>
        </w:rPr>
        <w:t xml:space="preserve"> </w:t>
      </w:r>
      <w:r>
        <w:rPr>
          <w:rFonts w:asciiTheme="majorEastAsia" w:eastAsiaTheme="majorEastAsia" w:hAnsiTheme="majorEastAsia"/>
          <w:sz w:val="24"/>
        </w:rPr>
        <w:t>竞赛</w:t>
      </w:r>
      <w:r>
        <w:rPr>
          <w:rFonts w:asciiTheme="majorEastAsia" w:eastAsiaTheme="majorEastAsia" w:hAnsiTheme="majorEastAsia" w:hint="eastAsia"/>
          <w:sz w:val="24"/>
        </w:rPr>
        <w:t>现场</w:t>
      </w:r>
    </w:p>
    <w:p w:rsidR="00FE5114" w:rsidRDefault="00FE5114">
      <w:pPr>
        <w:ind w:firstLineChars="200" w:firstLine="480"/>
        <w:rPr>
          <w:rFonts w:asciiTheme="majorEastAsia" w:eastAsiaTheme="majorEastAsia" w:hAnsiTheme="majorEastAsia"/>
          <w:sz w:val="24"/>
        </w:rPr>
      </w:pPr>
    </w:p>
    <w:p w:rsidR="00FE5114" w:rsidRDefault="00FE5114">
      <w:pPr>
        <w:ind w:firstLineChars="200" w:firstLine="480"/>
        <w:rPr>
          <w:rFonts w:asciiTheme="majorEastAsia" w:eastAsiaTheme="majorEastAsia" w:hAnsiTheme="majorEastAsia"/>
          <w:sz w:val="24"/>
        </w:rPr>
      </w:pPr>
    </w:p>
    <w:p w:rsidR="00FE5114" w:rsidRDefault="00FE5114">
      <w:pPr>
        <w:ind w:firstLineChars="200" w:firstLine="480"/>
        <w:rPr>
          <w:rFonts w:asciiTheme="majorEastAsia" w:eastAsiaTheme="majorEastAsia" w:hAnsiTheme="majorEastAsia"/>
          <w:sz w:val="24"/>
        </w:rPr>
      </w:pPr>
    </w:p>
    <w:p w:rsidR="00FE5114" w:rsidRDefault="00FE5114">
      <w:pPr>
        <w:ind w:firstLineChars="200" w:firstLine="480"/>
        <w:rPr>
          <w:rFonts w:asciiTheme="majorEastAsia" w:eastAsiaTheme="majorEastAsia" w:hAnsiTheme="majorEastAsia"/>
          <w:sz w:val="24"/>
        </w:rPr>
      </w:pPr>
    </w:p>
    <w:p w:rsidR="00FE5114" w:rsidRDefault="00FE5114">
      <w:pPr>
        <w:ind w:firstLineChars="200" w:firstLine="480"/>
        <w:rPr>
          <w:rFonts w:asciiTheme="majorEastAsia" w:eastAsiaTheme="majorEastAsia" w:hAnsiTheme="majorEastAsia"/>
          <w:sz w:val="24"/>
        </w:rPr>
      </w:pPr>
    </w:p>
    <w:p w:rsidR="00FE5114" w:rsidRDefault="00FE5114">
      <w:pPr>
        <w:ind w:firstLineChars="200" w:firstLine="480"/>
        <w:rPr>
          <w:rFonts w:asciiTheme="majorEastAsia" w:eastAsiaTheme="majorEastAsia" w:hAnsiTheme="majorEastAsia"/>
          <w:sz w:val="24"/>
        </w:rPr>
      </w:pPr>
    </w:p>
    <w:p w:rsidR="00FE5114" w:rsidRDefault="00430307">
      <w:pPr>
        <w:ind w:firstLineChars="200" w:firstLine="480"/>
        <w:rPr>
          <w:rFonts w:asciiTheme="majorEastAsia" w:eastAsiaTheme="majorEastAsia" w:hAnsiTheme="majorEastAsia"/>
          <w:sz w:val="24"/>
        </w:rPr>
      </w:pPr>
      <w:r>
        <w:rPr>
          <w:rFonts w:asciiTheme="majorEastAsia" w:eastAsiaTheme="majorEastAsia" w:hAnsiTheme="majorEastAsia"/>
          <w:noProof/>
          <w:sz w:val="24"/>
        </w:rPr>
        <w:drawing>
          <wp:inline distT="0" distB="0" distL="114300" distR="114300">
            <wp:extent cx="5253990" cy="3940175"/>
            <wp:effectExtent l="0" t="0" r="3810" b="6985"/>
            <wp:docPr id="7" name="图片 7" descr="C:/Users/njlk/AppData/Local/Temp/picturecompress_20211018183621/output_1.jpgoutput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njlk/AppData/Local/Temp/picturecompress_20211018183621/output_1.jpgoutput_1"/>
                    <pic:cNvPicPr>
                      <a:picLocks noChangeAspect="1"/>
                    </pic:cNvPicPr>
                  </pic:nvPicPr>
                  <pic:blipFill>
                    <a:blip r:embed="rId8"/>
                    <a:stretch>
                      <a:fillRect/>
                    </a:stretch>
                  </pic:blipFill>
                  <pic:spPr>
                    <a:xfrm>
                      <a:off x="0" y="0"/>
                      <a:ext cx="5253990" cy="3940175"/>
                    </a:xfrm>
                    <a:prstGeom prst="rect">
                      <a:avLst/>
                    </a:prstGeom>
                  </pic:spPr>
                </pic:pic>
              </a:graphicData>
            </a:graphic>
          </wp:inline>
        </w:drawing>
      </w:r>
    </w:p>
    <w:p w:rsidR="00FE5114" w:rsidRDefault="00FE5114">
      <w:pPr>
        <w:ind w:firstLineChars="200" w:firstLine="480"/>
        <w:rPr>
          <w:rFonts w:asciiTheme="majorEastAsia" w:eastAsiaTheme="majorEastAsia" w:hAnsiTheme="majorEastAsia"/>
          <w:sz w:val="24"/>
        </w:rPr>
      </w:pPr>
    </w:p>
    <w:p w:rsidR="00FE5114" w:rsidRDefault="00430307">
      <w:pPr>
        <w:ind w:firstLineChars="200" w:firstLine="480"/>
        <w:jc w:val="center"/>
        <w:rPr>
          <w:rFonts w:asciiTheme="majorEastAsia" w:eastAsiaTheme="majorEastAsia" w:hAnsiTheme="majorEastAsia"/>
          <w:sz w:val="24"/>
        </w:rPr>
      </w:pPr>
      <w:r>
        <w:rPr>
          <w:rFonts w:asciiTheme="majorEastAsia" w:eastAsiaTheme="majorEastAsia" w:hAnsiTheme="majorEastAsia" w:hint="eastAsia"/>
          <w:sz w:val="24"/>
        </w:rPr>
        <w:t>图四：江苏省技能能手证书</w:t>
      </w:r>
    </w:p>
    <w:sectPr w:rsidR="00FE51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D1610A"/>
    <w:rsid w:val="00166580"/>
    <w:rsid w:val="00430307"/>
    <w:rsid w:val="006B65F6"/>
    <w:rsid w:val="006F09D0"/>
    <w:rsid w:val="00DA15D6"/>
    <w:rsid w:val="00FE5114"/>
    <w:rsid w:val="0E480AD9"/>
    <w:rsid w:val="13E20D8C"/>
    <w:rsid w:val="194C38FD"/>
    <w:rsid w:val="1B8A4E19"/>
    <w:rsid w:val="272305CA"/>
    <w:rsid w:val="2FCE66D3"/>
    <w:rsid w:val="342C17C6"/>
    <w:rsid w:val="365A019C"/>
    <w:rsid w:val="37252A7A"/>
    <w:rsid w:val="3E0C7115"/>
    <w:rsid w:val="424475F7"/>
    <w:rsid w:val="4A4443A2"/>
    <w:rsid w:val="58AD05E4"/>
    <w:rsid w:val="58D1610A"/>
    <w:rsid w:val="6A861B7D"/>
    <w:rsid w:val="6D282873"/>
    <w:rsid w:val="728F201E"/>
    <w:rsid w:val="75844A76"/>
    <w:rsid w:val="783C6FA0"/>
    <w:rsid w:val="7D0C3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142A73D-E213-4071-8526-9D2070BC2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character" w:customStyle="1" w:styleId="a6">
    <w:name w:val="页眉 字符"/>
    <w:basedOn w:val="a0"/>
    <w:link w:val="a5"/>
    <w:qFormat/>
    <w:rPr>
      <w:rFonts w:asciiTheme="minorHAnsi" w:eastAsiaTheme="minorEastAsia" w:hAnsiTheme="minorHAnsi" w:cstheme="minorBidi"/>
      <w:kern w:val="2"/>
      <w:sz w:val="18"/>
      <w:szCs w:val="18"/>
    </w:rPr>
  </w:style>
  <w:style w:type="character" w:customStyle="1" w:styleId="a4">
    <w:name w:val="页脚 字符"/>
    <w:basedOn w:val="a0"/>
    <w:link w:val="a3"/>
    <w:qFormat/>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421</Words>
  <Characters>2400</Characters>
  <Application>Microsoft Office Word</Application>
  <DocSecurity>0</DocSecurity>
  <Lines>20</Lines>
  <Paragraphs>5</Paragraphs>
  <ScaleCrop>false</ScaleCrop>
  <Company/>
  <LinksUpToDate>false</LinksUpToDate>
  <CharactersWithSpaces>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无序</dc:creator>
  <cp:lastModifiedBy>汤文莉</cp:lastModifiedBy>
  <cp:revision>3</cp:revision>
  <dcterms:created xsi:type="dcterms:W3CDTF">2020-10-13T06:26:00Z</dcterms:created>
  <dcterms:modified xsi:type="dcterms:W3CDTF">2021-11-10T06:59:00Z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51991F27A23B411C8EE46D10D0AAF07C</vt:lpwstr>
  </property>
</Properties>
</file>